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6.xml" ContentType="application/vnd.ms-office.activeX+xml"/>
  <Override PartName="/word/activeX/activeX39.xml" ContentType="application/vnd.ms-office.activeX+xml"/>
  <Default Extension="wmf" ContentType="image/x-wmf"/>
  <Override PartName="/word/activeX/activeX4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37.xml" ContentType="application/vnd.ms-office.activeX+xml"/>
  <Override PartName="/word/activeX/activeX48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35.xml" ContentType="application/vnd.ms-office.activeX+xml"/>
  <Override PartName="/word/activeX/activeX44.xml" ContentType="application/vnd.ms-office.activeX+xml"/>
  <Override PartName="/word/activeX/activeX46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53.xml" ContentType="application/vnd.ms-office.activeX+xml"/>
  <Default Extension="gif" ContentType="image/gif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png" ContentType="image/png"/>
  <Default Extension="bin" ContentType="application/vnd.ms-office.activeX"/>
  <Override PartName="/word/activeX/activeX7.xml" ContentType="application/vnd.ms-office.activeX+xml"/>
  <Override PartName="/word/activeX/activeX5.xml" ContentType="application/vnd.ms-office.activeX+xml"/>
  <Override PartName="/word/activeX/activeX49.xml" ContentType="application/vnd.ms-office.activeX+xml"/>
  <Default Extension="jpeg" ContentType="image/jpeg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38.xml" ContentType="application/vnd.ms-office.activeX+xml"/>
  <Override PartName="/word/activeX/activeX47.xml" ContentType="application/vnd.ms-office.activeX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36.xml" ContentType="application/vnd.ms-office.activeX+xml"/>
  <Override PartName="/word/activeX/activeX45.xml" ContentType="application/vnd.ms-office.activeX+xml"/>
  <Override PartName="/word/activeX/activeX54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52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FC1" w:rsidRDefault="00D05FC1" w:rsidP="006B484E">
      <w:pPr>
        <w:ind w:left="709" w:right="284"/>
      </w:pPr>
    </w:p>
    <w:p w:rsidR="006B484E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872933" w:rsidP="006B484E">
      <w:pPr>
        <w:tabs>
          <w:tab w:val="left" w:pos="1500"/>
          <w:tab w:val="center" w:pos="5233"/>
        </w:tabs>
        <w:ind w:left="993" w:right="543"/>
        <w:jc w:val="left"/>
      </w:pPr>
      <w:r>
        <w:rPr>
          <w:noProof/>
          <w:lang w:eastAsia="fr-BE"/>
        </w:rPr>
        <w:pict>
          <v:roundrect id="_x0000_s1037" style="position:absolute;left:0;text-align:left;margin-left:61.65pt;margin-top:.35pt;width:422.25pt;height:128.25pt;z-index:251674624" arcsize="17828f" strokecolor="#95b3d7" strokeweight="1pt">
            <v:fill color2="#b8cce4" focusposition="1" focussize="" focus="100%" type="gradient"/>
            <v:shadow type="perspective" color="#243f60" opacity=".5" offset="1pt" offset2="-3pt"/>
            <o:extrusion v:ext="view" on="t"/>
            <v:textbox style="mso-next-textbox:#_x0000_s1037">
              <w:txbxContent>
                <w:p w:rsidR="00295B41" w:rsidRPr="00295B41" w:rsidRDefault="00295B41" w:rsidP="0035065E">
                  <w:pPr>
                    <w:rPr>
                      <w:rFonts w:ascii="Calligraph421 BT" w:hAnsi="Calligraph421 BT"/>
                      <w:sz w:val="44"/>
                      <w:szCs w:val="44"/>
                    </w:rPr>
                  </w:pPr>
                  <w:r w:rsidRPr="00295B41">
                    <w:rPr>
                      <w:rFonts w:ascii="Calligraph421 BT" w:hAnsi="Calligraph421 BT"/>
                      <w:sz w:val="44"/>
                      <w:szCs w:val="44"/>
                    </w:rPr>
                    <w:t>ETUDE</w:t>
                  </w:r>
                  <w:r>
                    <w:rPr>
                      <w:rFonts w:ascii="Calligraph421 BT" w:hAnsi="Calligraph421 BT"/>
                      <w:sz w:val="44"/>
                      <w:szCs w:val="44"/>
                    </w:rPr>
                    <w:t> :</w:t>
                  </w:r>
                  <w:r w:rsidRPr="00295B41">
                    <w:rPr>
                      <w:rFonts w:ascii="Calligraph421 BT" w:hAnsi="Calligraph421 BT"/>
                      <w:sz w:val="44"/>
                      <w:szCs w:val="44"/>
                    </w:rPr>
                    <w:t xml:space="preserve"> </w:t>
                  </w:r>
                </w:p>
                <w:p w:rsidR="006B484E" w:rsidRPr="00295B41" w:rsidRDefault="00295B41" w:rsidP="0035065E">
                  <w:pPr>
                    <w:rPr>
                      <w:rFonts w:ascii="Cataneo BT" w:hAnsi="Cataneo BT"/>
                      <w:b/>
                      <w:sz w:val="56"/>
                      <w:szCs w:val="56"/>
                    </w:rPr>
                  </w:pPr>
                  <w:r w:rsidRPr="00295B41">
                    <w:rPr>
                      <w:rFonts w:ascii="Cataneo BT" w:hAnsi="Cataneo BT"/>
                      <w:b/>
                      <w:sz w:val="56"/>
                      <w:szCs w:val="56"/>
                    </w:rPr>
                    <w:t xml:space="preserve">PROTECTION ELECTRIQUE  </w:t>
                  </w:r>
                </w:p>
              </w:txbxContent>
            </v:textbox>
          </v:roundrect>
        </w:pict>
      </w:r>
      <w:r w:rsidR="006B484E">
        <w:tab/>
      </w:r>
      <w:r w:rsidR="006B484E">
        <w:tab/>
      </w:r>
      <w:r w:rsidR="006B484E">
        <w:tab/>
      </w:r>
      <w:r w:rsidR="006B484E">
        <w:tab/>
      </w: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35065E">
      <w:pPr>
        <w:ind w:left="1418" w:right="567"/>
        <w:jc w:val="both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872933" w:rsidP="006B484E">
      <w:pPr>
        <w:ind w:left="993" w:right="543"/>
        <w:jc w:val="left"/>
      </w:pPr>
      <w:r>
        <w:rPr>
          <w:noProof/>
          <w:lang w:eastAsia="fr-BE"/>
        </w:rPr>
        <w:pict>
          <v:roundrect id="_x0000_s1039" style="position:absolute;left:0;text-align:left;margin-left:27pt;margin-top:4.85pt;width:481.5pt;height:111.75pt;z-index:251676672" arcsize="10923f" fillcolor="#95b3d7" strokecolor="#95b3d7" strokeweight="1pt">
            <v:fill color2="#dbe5f1" angle="-45" focus="-50%" type="gradient"/>
            <v:shadow type="perspective" color="#243f60" opacity=".5" offset="1pt" offset2="-3pt"/>
            <o:extrusion v:ext="view" on="t"/>
            <v:textbox style="mso-next-textbox:#_x0000_s1039">
              <w:txbxContent>
                <w:p w:rsidR="006B484E" w:rsidRPr="00027BD2" w:rsidRDefault="006B484E" w:rsidP="006B484E">
                  <w:pPr>
                    <w:jc w:val="left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027BD2">
                    <w:rPr>
                      <w:rFonts w:cstheme="minorHAnsi"/>
                      <w:b/>
                      <w:sz w:val="28"/>
                      <w:szCs w:val="28"/>
                    </w:rPr>
                    <w:t xml:space="preserve">NOM &amp; Prénom :                                                                      Note : </w:t>
                  </w:r>
                </w:p>
                <w:p w:rsidR="006B484E" w:rsidRPr="00027BD2" w:rsidRDefault="006B484E" w:rsidP="006B484E">
                  <w:pPr>
                    <w:jc w:val="left"/>
                    <w:rPr>
                      <w:rFonts w:cstheme="minorHAnsi"/>
                      <w:b/>
                      <w:sz w:val="28"/>
                      <w:szCs w:val="28"/>
                    </w:rPr>
                  </w:pPr>
                </w:p>
                <w:p w:rsidR="006B484E" w:rsidRPr="00027BD2" w:rsidRDefault="006B484E" w:rsidP="006B484E">
                  <w:pPr>
                    <w:jc w:val="left"/>
                    <w:rPr>
                      <w:rFonts w:cstheme="minorHAnsi"/>
                      <w:b/>
                      <w:sz w:val="28"/>
                      <w:szCs w:val="28"/>
                    </w:rPr>
                  </w:pPr>
                </w:p>
                <w:p w:rsidR="006B484E" w:rsidRPr="00027BD2" w:rsidRDefault="006B484E" w:rsidP="006B484E">
                  <w:pPr>
                    <w:jc w:val="left"/>
                    <w:rPr>
                      <w:rFonts w:cstheme="minorHAnsi"/>
                      <w:b/>
                      <w:sz w:val="28"/>
                      <w:szCs w:val="28"/>
                    </w:rPr>
                  </w:pPr>
                </w:p>
                <w:p w:rsidR="006B484E" w:rsidRPr="00027BD2" w:rsidRDefault="006B484E" w:rsidP="006B484E">
                  <w:pPr>
                    <w:jc w:val="left"/>
                    <w:rPr>
                      <w:rFonts w:cstheme="minorHAnsi"/>
                      <w:b/>
                      <w:sz w:val="28"/>
                      <w:szCs w:val="28"/>
                    </w:rPr>
                  </w:pPr>
                  <w:r w:rsidRPr="00027BD2">
                    <w:rPr>
                      <w:rFonts w:cstheme="minorHAnsi"/>
                      <w:b/>
                      <w:sz w:val="28"/>
                      <w:szCs w:val="28"/>
                    </w:rPr>
                    <w:t xml:space="preserve">Date : </w:t>
                  </w:r>
                </w:p>
              </w:txbxContent>
            </v:textbox>
          </v:roundrect>
        </w:pict>
      </w: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Pr="00D76C9A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993" w:right="543"/>
        <w:jc w:val="left"/>
      </w:pPr>
    </w:p>
    <w:p w:rsidR="006B484E" w:rsidRDefault="006B484E" w:rsidP="006B484E">
      <w:pPr>
        <w:ind w:left="709" w:right="543"/>
        <w:jc w:val="left"/>
      </w:pPr>
    </w:p>
    <w:p w:rsidR="00850020" w:rsidRDefault="00872933" w:rsidP="006B484E">
      <w:pPr>
        <w:ind w:left="709" w:right="284"/>
      </w:pPr>
      <w:r>
        <w:rPr>
          <w:noProof/>
          <w:lang w:eastAsia="fr-BE"/>
        </w:rPr>
        <w:pict>
          <v:roundrect id="_x0000_s1038" style="position:absolute;left:0;text-align:left;margin-left:41.25pt;margin-top:3.45pt;width:455.25pt;height:92.25pt;z-index:251675648" arcsize="10923f" fillcolor="#95b3d7" strokecolor="#95b3d7" strokeweight="1pt">
            <v:fill color2="#dbe5f1" angle="-45" focus="-50%" type="gradient"/>
            <v:shadow type="perspective" color="#243f60" opacity=".5" offset="1pt" offset2="-3pt"/>
            <o:extrusion v:ext="view" color="#c6d9f1" on="t"/>
            <v:textbox style="mso-next-textbox:#_x0000_s1038">
              <w:txbxContent>
                <w:p w:rsidR="006B484E" w:rsidRPr="00C466B8" w:rsidRDefault="006B484E" w:rsidP="006B484E">
                  <w:pPr>
                    <w:spacing w:line="360" w:lineRule="auto"/>
                    <w:rPr>
                      <w:rFonts w:ascii="Monotype Corsiva" w:hAnsi="Monotype Corsiva"/>
                      <w:sz w:val="32"/>
                      <w:szCs w:val="32"/>
                    </w:rPr>
                  </w:pPr>
                  <w:r w:rsidRPr="00C466B8">
                    <w:rPr>
                      <w:rFonts w:ascii="Monotype Corsiva" w:hAnsi="Monotype Corsiva"/>
                      <w:sz w:val="32"/>
                      <w:szCs w:val="32"/>
                    </w:rPr>
                    <w:t>Le soin du compte-rendu, du milieu de travail et le comportement : Ces critères ont une influence sur le déroulement de votre séance de TP, donc sur votre note !!</w:t>
                  </w:r>
                </w:p>
                <w:p w:rsidR="006B484E" w:rsidRDefault="006B484E" w:rsidP="006B484E"/>
              </w:txbxContent>
            </v:textbox>
          </v:roundrect>
        </w:pict>
      </w:r>
    </w:p>
    <w:p w:rsidR="00850020" w:rsidRDefault="00850020" w:rsidP="006B484E">
      <w:pPr>
        <w:ind w:left="709" w:right="284"/>
      </w:pPr>
    </w:p>
    <w:p w:rsidR="00850020" w:rsidRDefault="00850020" w:rsidP="006B484E">
      <w:pPr>
        <w:ind w:left="709" w:right="284"/>
      </w:pPr>
    </w:p>
    <w:p w:rsidR="00850020" w:rsidRDefault="00850020" w:rsidP="006B484E">
      <w:pPr>
        <w:ind w:left="709" w:right="284"/>
      </w:pPr>
    </w:p>
    <w:p w:rsidR="00850020" w:rsidRDefault="00850020" w:rsidP="006B484E">
      <w:pPr>
        <w:ind w:left="709" w:right="284"/>
      </w:pPr>
    </w:p>
    <w:p w:rsidR="00850020" w:rsidRDefault="00850020" w:rsidP="006B484E">
      <w:pPr>
        <w:ind w:left="709" w:right="284"/>
      </w:pPr>
    </w:p>
    <w:p w:rsidR="00850020" w:rsidRDefault="00850020" w:rsidP="006B484E">
      <w:pPr>
        <w:ind w:left="709" w:right="284"/>
      </w:pPr>
    </w:p>
    <w:p w:rsidR="0035065E" w:rsidRDefault="0035065E" w:rsidP="0035065E">
      <w:pPr>
        <w:ind w:left="709" w:right="284"/>
        <w:jc w:val="left"/>
        <w:rPr>
          <w:sz w:val="24"/>
          <w:szCs w:val="24"/>
        </w:rPr>
      </w:pPr>
    </w:p>
    <w:p w:rsidR="00295B41" w:rsidRDefault="00295B41" w:rsidP="0035065E">
      <w:pPr>
        <w:ind w:left="709" w:right="284"/>
        <w:jc w:val="left"/>
        <w:rPr>
          <w:rFonts w:ascii="Andalus" w:hAnsi="Andalus" w:cs="Andalus"/>
          <w:b/>
          <w:sz w:val="32"/>
          <w:szCs w:val="32"/>
        </w:rPr>
      </w:pPr>
    </w:p>
    <w:p w:rsidR="00295B41" w:rsidRDefault="00872933" w:rsidP="0035065E">
      <w:pPr>
        <w:ind w:left="709" w:right="284"/>
        <w:jc w:val="left"/>
        <w:rPr>
          <w:rFonts w:ascii="Andalus" w:hAnsi="Andalus" w:cs="Andalus"/>
          <w:b/>
          <w:sz w:val="32"/>
          <w:szCs w:val="32"/>
        </w:rPr>
      </w:pPr>
      <w:r w:rsidRPr="00872933">
        <w:rPr>
          <w:rFonts w:ascii="Andalus" w:hAnsi="Andalus" w:cs="Andalus"/>
          <w:noProof/>
          <w:sz w:val="32"/>
          <w:szCs w:val="32"/>
          <w:lang w:eastAsia="fr-BE"/>
        </w:rPr>
        <w:lastRenderedPageBreak/>
        <w:pict>
          <v:rect id="_x0000_s1181" style="position:absolute;left:0;text-align:left;margin-left:125.4pt;margin-top:12.75pt;width:384pt;height:138pt;z-index:251684864" stroked="f">
            <v:textbox>
              <w:txbxContent>
                <w:p w:rsidR="00295B41" w:rsidRPr="00295B41" w:rsidRDefault="00295B41" w:rsidP="00295B41">
                  <w:pPr>
                    <w:ind w:left="709" w:right="284"/>
                    <w:jc w:val="left"/>
                    <w:rPr>
                      <w:rFonts w:ascii="Andalus" w:hAnsi="Andalus" w:cs="Andalus"/>
                      <w:sz w:val="32"/>
                      <w:szCs w:val="32"/>
                    </w:rPr>
                  </w:pPr>
                  <w:r w:rsidRPr="00295B41">
                    <w:rPr>
                      <w:rFonts w:ascii="Andalus" w:hAnsi="Andalus" w:cs="Andalus"/>
                      <w:sz w:val="32"/>
                      <w:szCs w:val="32"/>
                    </w:rPr>
                    <w:t xml:space="preserve">Vous avez à votre disposition un ordinateur équipé du logiciel : </w:t>
                  </w:r>
                </w:p>
                <w:p w:rsidR="00295B41" w:rsidRDefault="00295B41" w:rsidP="00295B41">
                  <w:pPr>
                    <w:ind w:left="709" w:right="284"/>
                    <w:jc w:val="left"/>
                    <w:rPr>
                      <w:rFonts w:ascii="Andalus" w:hAnsi="Andalus" w:cs="Andalus"/>
                      <w:sz w:val="32"/>
                      <w:szCs w:val="32"/>
                    </w:rPr>
                  </w:pPr>
                  <w:r w:rsidRPr="00295B41">
                    <w:rPr>
                      <w:rFonts w:ascii="Andalus" w:hAnsi="Andalus" w:cs="Andalus"/>
                      <w:b/>
                      <w:i/>
                      <w:sz w:val="32"/>
                      <w:szCs w:val="32"/>
                    </w:rPr>
                    <w:t>Guide des métiers de l’Electrotechnique</w:t>
                  </w:r>
                  <w:r>
                    <w:rPr>
                      <w:rFonts w:ascii="Andalus" w:hAnsi="Andalus" w:cs="Andalus"/>
                      <w:sz w:val="32"/>
                      <w:szCs w:val="32"/>
                    </w:rPr>
                    <w:t>.</w:t>
                  </w:r>
                </w:p>
                <w:p w:rsidR="00295B41" w:rsidRPr="00295B41" w:rsidRDefault="00295B41" w:rsidP="00295B41">
                  <w:pPr>
                    <w:ind w:left="709" w:right="284"/>
                    <w:jc w:val="left"/>
                    <w:rPr>
                      <w:rFonts w:ascii="Andalus" w:hAnsi="Andalus" w:cs="Andalus"/>
                      <w:sz w:val="32"/>
                      <w:szCs w:val="32"/>
                    </w:rPr>
                  </w:pPr>
                  <w:r>
                    <w:rPr>
                      <w:rFonts w:ascii="Andalus" w:hAnsi="Andalus" w:cs="Andalus"/>
                      <w:sz w:val="32"/>
                      <w:szCs w:val="32"/>
                    </w:rPr>
                    <w:t xml:space="preserve">Grâce à ce logiciel, vous allez répondre aux questions qui vont suivre.  </w:t>
                  </w:r>
                </w:p>
                <w:p w:rsidR="00295B41" w:rsidRDefault="00295B41" w:rsidP="00295B41">
                  <w:pPr>
                    <w:ind w:left="709" w:right="284"/>
                    <w:jc w:val="left"/>
                    <w:rPr>
                      <w:rFonts w:ascii="Andalus" w:hAnsi="Andalus" w:cs="Andalus"/>
                      <w:b/>
                      <w:sz w:val="32"/>
                      <w:szCs w:val="32"/>
                    </w:rPr>
                  </w:pPr>
                </w:p>
                <w:p w:rsidR="00295B41" w:rsidRDefault="00295B41"/>
              </w:txbxContent>
            </v:textbox>
          </v:rect>
        </w:pict>
      </w:r>
    </w:p>
    <w:p w:rsidR="007B0DE0" w:rsidRPr="007B0DE0" w:rsidRDefault="00295B41" w:rsidP="007B0DE0">
      <w:pPr>
        <w:rPr>
          <w:rFonts w:ascii="Andalus" w:hAnsi="Andalus" w:cs="Andalus"/>
          <w:sz w:val="32"/>
          <w:szCs w:val="32"/>
        </w:rPr>
      </w:pPr>
      <w:r>
        <w:rPr>
          <w:rFonts w:ascii="Andalus" w:hAnsi="Andalus" w:cs="Andalus"/>
          <w:noProof/>
          <w:sz w:val="32"/>
          <w:szCs w:val="32"/>
          <w:lang w:eastAsia="fr-BE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249555</wp:posOffset>
            </wp:positionH>
            <wp:positionV relativeFrom="paragraph">
              <wp:posOffset>99060</wp:posOffset>
            </wp:positionV>
            <wp:extent cx="1095375" cy="1028700"/>
            <wp:effectExtent l="19050" t="0" r="9525" b="0"/>
            <wp:wrapNone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B0DE0" w:rsidRPr="007B0DE0" w:rsidRDefault="007B0DE0" w:rsidP="007B0DE0">
      <w:pPr>
        <w:rPr>
          <w:rFonts w:ascii="Andalus" w:hAnsi="Andalus" w:cs="Andalus"/>
          <w:sz w:val="32"/>
          <w:szCs w:val="32"/>
        </w:rPr>
      </w:pPr>
    </w:p>
    <w:p w:rsidR="007B0DE0" w:rsidRPr="007B0DE0" w:rsidRDefault="007B0DE0" w:rsidP="007B0DE0">
      <w:pPr>
        <w:rPr>
          <w:rFonts w:ascii="Andalus" w:hAnsi="Andalus" w:cs="Andalus"/>
          <w:sz w:val="32"/>
          <w:szCs w:val="32"/>
        </w:rPr>
      </w:pPr>
    </w:p>
    <w:p w:rsidR="007B0DE0" w:rsidRPr="007B0DE0" w:rsidRDefault="007B0DE0" w:rsidP="007B0DE0">
      <w:pPr>
        <w:rPr>
          <w:rFonts w:ascii="Andalus" w:hAnsi="Andalus" w:cs="Andalus"/>
          <w:sz w:val="32"/>
          <w:szCs w:val="32"/>
        </w:rPr>
      </w:pPr>
    </w:p>
    <w:p w:rsidR="007B0DE0" w:rsidRDefault="007B0DE0" w:rsidP="007B0DE0">
      <w:pPr>
        <w:rPr>
          <w:rFonts w:ascii="Andalus" w:hAnsi="Andalus" w:cs="Andalus"/>
          <w:sz w:val="32"/>
          <w:szCs w:val="32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0912B9" w:rsidRDefault="00295B41" w:rsidP="00295B41">
      <w:pPr>
        <w:ind w:left="426" w:right="284"/>
        <w:jc w:val="left"/>
        <w:rPr>
          <w:rFonts w:ascii="Andalus" w:hAnsi="Andalus" w:cs="Andalus"/>
          <w:b/>
          <w:sz w:val="40"/>
          <w:szCs w:val="40"/>
        </w:rPr>
      </w:pPr>
      <w:proofErr w:type="gramStart"/>
      <w:r w:rsidRPr="000912B9">
        <w:rPr>
          <w:rFonts w:ascii="Andalus" w:hAnsi="Andalus" w:cs="Andalus"/>
          <w:sz w:val="28"/>
          <w:szCs w:val="28"/>
        </w:rPr>
        <w:t>étape</w:t>
      </w:r>
      <w:proofErr w:type="gramEnd"/>
      <w:r w:rsidRPr="000912B9">
        <w:rPr>
          <w:rFonts w:ascii="Andalus" w:hAnsi="Andalus" w:cs="Andalus"/>
          <w:sz w:val="28"/>
          <w:szCs w:val="28"/>
        </w:rPr>
        <w:t xml:space="preserve"> 1 : lancer le logiciel, (voir le logo ci-dessus), puis aller au sommaire</w:t>
      </w:r>
      <w:r w:rsidR="000912B9" w:rsidRPr="000912B9">
        <w:rPr>
          <w:rFonts w:ascii="Andalus" w:hAnsi="Andalus" w:cs="Andalus"/>
          <w:sz w:val="28"/>
          <w:szCs w:val="28"/>
        </w:rPr>
        <w:t>, choisir</w:t>
      </w:r>
      <w:r w:rsidR="000912B9">
        <w:rPr>
          <w:rFonts w:ascii="Andalus" w:hAnsi="Andalus" w:cs="Andalus"/>
          <w:sz w:val="32"/>
          <w:szCs w:val="32"/>
        </w:rPr>
        <w:t> </w:t>
      </w:r>
      <w:r w:rsidR="000912B9">
        <w:rPr>
          <w:rFonts w:ascii="Andalus" w:hAnsi="Andalus" w:cs="Andalus"/>
          <w:b/>
          <w:sz w:val="40"/>
          <w:szCs w:val="40"/>
        </w:rPr>
        <w:t>:</w:t>
      </w:r>
    </w:p>
    <w:p w:rsidR="000912B9" w:rsidRDefault="000912B9" w:rsidP="00295B41">
      <w:pPr>
        <w:ind w:left="426" w:right="284"/>
        <w:jc w:val="left"/>
        <w:rPr>
          <w:rFonts w:ascii="Andalus" w:hAnsi="Andalus" w:cs="Andalus"/>
          <w:b/>
          <w:sz w:val="40"/>
          <w:szCs w:val="40"/>
        </w:rPr>
      </w:pPr>
      <w:r w:rsidRPr="000912B9">
        <w:rPr>
          <w:rFonts w:ascii="Andalus" w:hAnsi="Andalus" w:cs="Andalus"/>
          <w:b/>
          <w:sz w:val="40"/>
          <w:szCs w:val="40"/>
        </w:rPr>
        <w:t>S3</w:t>
      </w:r>
      <w:r>
        <w:rPr>
          <w:rFonts w:ascii="Andalus" w:hAnsi="Andalus" w:cs="Andalus"/>
          <w:b/>
          <w:sz w:val="40"/>
          <w:szCs w:val="40"/>
        </w:rPr>
        <w:t xml:space="preserve"> </w:t>
      </w:r>
      <w:r w:rsidRPr="000912B9">
        <w:rPr>
          <w:rFonts w:cs="Andalus"/>
          <w:b/>
          <w:sz w:val="40"/>
          <w:szCs w:val="40"/>
        </w:rPr>
        <w:t>(INSTALLATIONS ET EQUIPEMENTS ELECTRIQUES)</w:t>
      </w:r>
      <w:r>
        <w:rPr>
          <w:rFonts w:ascii="Andalus" w:hAnsi="Andalus" w:cs="Andalus"/>
          <w:b/>
          <w:sz w:val="40"/>
          <w:szCs w:val="40"/>
        </w:rPr>
        <w:t>,</w:t>
      </w:r>
    </w:p>
    <w:p w:rsidR="00295B41" w:rsidRDefault="000912B9" w:rsidP="00295B41">
      <w:pPr>
        <w:ind w:left="426" w:right="284"/>
        <w:jc w:val="left"/>
        <w:rPr>
          <w:rFonts w:ascii="Andalus" w:hAnsi="Andalus" w:cs="Andalus"/>
          <w:b/>
          <w:sz w:val="40"/>
          <w:szCs w:val="40"/>
        </w:rPr>
      </w:pPr>
      <w:proofErr w:type="gramStart"/>
      <w:r w:rsidRPr="000912B9">
        <w:rPr>
          <w:rFonts w:ascii="Andalus" w:hAnsi="Andalus" w:cs="Andalus"/>
          <w:sz w:val="28"/>
          <w:szCs w:val="28"/>
        </w:rPr>
        <w:t>puis</w:t>
      </w:r>
      <w:proofErr w:type="gramEnd"/>
      <w:r w:rsidRPr="000912B9">
        <w:rPr>
          <w:rFonts w:ascii="Andalus" w:hAnsi="Andalus" w:cs="Andalus"/>
          <w:sz w:val="28"/>
          <w:szCs w:val="28"/>
        </w:rPr>
        <w:t xml:space="preserve"> cliquer</w:t>
      </w:r>
      <w:r>
        <w:rPr>
          <w:rFonts w:ascii="Andalus" w:hAnsi="Andalus" w:cs="Andalus"/>
          <w:sz w:val="28"/>
          <w:szCs w:val="28"/>
        </w:rPr>
        <w:t xml:space="preserve"> sur </w:t>
      </w:r>
      <w:r w:rsidRPr="000912B9">
        <w:rPr>
          <w:rFonts w:ascii="Andalus" w:hAnsi="Andalus" w:cs="Andalus"/>
          <w:b/>
          <w:sz w:val="40"/>
          <w:szCs w:val="40"/>
        </w:rPr>
        <w:t>S3</w:t>
      </w:r>
      <w:r>
        <w:rPr>
          <w:rFonts w:ascii="Andalus" w:hAnsi="Andalus" w:cs="Andalus"/>
          <w:b/>
          <w:sz w:val="40"/>
          <w:szCs w:val="40"/>
        </w:rPr>
        <w:t>-1 (Installations électriques des bâtiments)</w:t>
      </w:r>
    </w:p>
    <w:p w:rsidR="000912B9" w:rsidRPr="000912B9" w:rsidRDefault="000912B9" w:rsidP="00295B41">
      <w:pPr>
        <w:ind w:left="426" w:right="284"/>
        <w:jc w:val="left"/>
        <w:rPr>
          <w:rFonts w:ascii="Andalus" w:hAnsi="Andalus" w:cs="Andalus"/>
          <w:sz w:val="28"/>
          <w:szCs w:val="28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Default="000912B9" w:rsidP="007B0DE0">
      <w:pPr>
        <w:rPr>
          <w:rFonts w:ascii="Andalus" w:hAnsi="Andalus" w:cs="Andalus"/>
          <w:sz w:val="32"/>
          <w:szCs w:val="32"/>
        </w:rPr>
      </w:pPr>
      <w:r>
        <w:rPr>
          <w:rFonts w:ascii="Andalus" w:hAnsi="Andalus" w:cs="Andalus"/>
          <w:noProof/>
          <w:sz w:val="32"/>
          <w:szCs w:val="32"/>
          <w:lang w:eastAsia="fr-BE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69850</wp:posOffset>
            </wp:positionV>
            <wp:extent cx="5295265" cy="3152775"/>
            <wp:effectExtent l="19050" t="0" r="635" b="0"/>
            <wp:wrapNone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Default="00295B41" w:rsidP="007B0DE0">
      <w:pPr>
        <w:rPr>
          <w:rFonts w:ascii="Andalus" w:hAnsi="Andalus" w:cs="Andalus"/>
          <w:sz w:val="32"/>
          <w:szCs w:val="32"/>
        </w:rPr>
      </w:pPr>
    </w:p>
    <w:p w:rsidR="00295B41" w:rsidRPr="007B0DE0" w:rsidRDefault="00295B41" w:rsidP="007B0DE0">
      <w:pPr>
        <w:rPr>
          <w:rFonts w:ascii="Andalus" w:hAnsi="Andalus" w:cs="Andalus"/>
          <w:sz w:val="32"/>
          <w:szCs w:val="32"/>
        </w:rPr>
      </w:pPr>
    </w:p>
    <w:p w:rsidR="00CA3F37" w:rsidRDefault="007B0DE0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  <w:r w:rsidRPr="007B0DE0">
        <w:rPr>
          <w:rFonts w:ascii="Andalus" w:hAnsi="Andalus" w:cs="Andalus"/>
          <w:sz w:val="32"/>
          <w:szCs w:val="32"/>
        </w:rPr>
        <w:tab/>
      </w:r>
    </w:p>
    <w:p w:rsidR="00CA3F37" w:rsidRDefault="00CA3F37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CA3F37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  <w:r>
        <w:rPr>
          <w:rFonts w:ascii="Andalus" w:hAnsi="Andalus" w:cs="Andalus"/>
          <w:sz w:val="32"/>
          <w:szCs w:val="32"/>
        </w:rPr>
        <w:tab/>
      </w: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0912B9" w:rsidP="007B0DE0">
      <w:pPr>
        <w:ind w:left="426"/>
        <w:jc w:val="left"/>
        <w:rPr>
          <w:rFonts w:ascii="Andalus" w:hAnsi="Andalus" w:cs="Andalus"/>
          <w:sz w:val="32"/>
          <w:szCs w:val="32"/>
        </w:rPr>
      </w:pPr>
    </w:p>
    <w:p w:rsidR="000912B9" w:rsidRDefault="00872933" w:rsidP="000912B9">
      <w:pPr>
        <w:pStyle w:val="Paragraphedeliste"/>
        <w:numPr>
          <w:ilvl w:val="0"/>
          <w:numId w:val="21"/>
        </w:numPr>
        <w:tabs>
          <w:tab w:val="left" w:pos="4470"/>
        </w:tabs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noProof/>
          <w:sz w:val="28"/>
          <w:szCs w:val="28"/>
          <w:lang w:eastAsia="fr-BE"/>
        </w:rPr>
        <w:pict>
          <v:rect id="_x0000_s1182" style="position:absolute;left:0;text-align:left;margin-left:.9pt;margin-top:35.55pt;width:536.25pt;height:300.75pt;z-index:251686912" fillcolor="#a5a5a5 [2092]" stroked="f">
            <v:fill r:id="rId10" o:title="Quadrillage en pointillé" type="pattern"/>
          </v:rect>
        </w:pict>
      </w:r>
      <w:r w:rsidR="000912B9">
        <w:rPr>
          <w:rFonts w:ascii="Andalus" w:hAnsi="Andalus" w:cs="Andalus"/>
          <w:sz w:val="28"/>
          <w:szCs w:val="28"/>
        </w:rPr>
        <w:t xml:space="preserve">De quoi est composée une installation électrique : </w:t>
      </w:r>
    </w:p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Pr="000912B9" w:rsidRDefault="000912B9" w:rsidP="000912B9"/>
    <w:p w:rsidR="000912B9" w:rsidRDefault="000912B9" w:rsidP="000912B9"/>
    <w:p w:rsidR="00CA3F37" w:rsidRDefault="000912B9" w:rsidP="000912B9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Donner des exemples de : </w:t>
      </w:r>
    </w:p>
    <w:p w:rsidR="004E4798" w:rsidRDefault="00872933" w:rsidP="004E4798">
      <w:pPr>
        <w:pStyle w:val="Paragraphedeliste"/>
        <w:ind w:left="1440"/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noProof/>
          <w:sz w:val="28"/>
          <w:szCs w:val="28"/>
          <w:lang w:eastAsia="fr-BE"/>
        </w:rPr>
        <w:pict>
          <v:rect id="_x0000_s1183" style="position:absolute;left:0;text-align:left;margin-left:.9pt;margin-top:6.65pt;width:536.25pt;height:300.75pt;z-index:251687936" fillcolor="#a5a5a5 [2092]" stroked="f">
            <v:fill r:id="rId10" o:title="Quadrillage en pointillé" type="pattern"/>
            <v:textbox>
              <w:txbxContent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  <w:r>
                    <w:rPr>
                      <w:rFonts w:ascii="Andalus" w:hAnsi="Andalus" w:cs="Andalus"/>
                      <w:noProof/>
                      <w:sz w:val="28"/>
                      <w:szCs w:val="28"/>
                      <w:lang w:eastAsia="fr-BE"/>
                    </w:rPr>
                    <w:drawing>
                      <wp:inline distT="0" distB="0" distL="0" distR="0">
                        <wp:extent cx="1619250" cy="381000"/>
                        <wp:effectExtent l="19050" t="0" r="0" b="0"/>
                        <wp:docPr id="7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19250" cy="381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  <w:r>
                    <w:rPr>
                      <w:rFonts w:ascii="Andalus" w:hAnsi="Andalus" w:cs="Andalus"/>
                      <w:noProof/>
                      <w:sz w:val="28"/>
                      <w:szCs w:val="28"/>
                      <w:lang w:eastAsia="fr-BE"/>
                    </w:rPr>
                    <w:drawing>
                      <wp:inline distT="0" distB="0" distL="0" distR="0">
                        <wp:extent cx="1524000" cy="542925"/>
                        <wp:effectExtent l="19050" t="0" r="0" b="0"/>
                        <wp:docPr id="6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  <w:r>
                    <w:rPr>
                      <w:rFonts w:ascii="Andalus" w:hAnsi="Andalus" w:cs="Andalus"/>
                      <w:noProof/>
                      <w:sz w:val="28"/>
                      <w:szCs w:val="28"/>
                      <w:lang w:eastAsia="fr-BE"/>
                    </w:rPr>
                    <w:drawing>
                      <wp:inline distT="0" distB="0" distL="0" distR="0">
                        <wp:extent cx="1638300" cy="542925"/>
                        <wp:effectExtent l="19050" t="0" r="0" b="0"/>
                        <wp:docPr id="11" name="Imag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38300" cy="542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  <w:r>
                    <w:rPr>
                      <w:rFonts w:ascii="Andalus" w:hAnsi="Andalus" w:cs="Andalus"/>
                      <w:noProof/>
                      <w:sz w:val="28"/>
                      <w:szCs w:val="28"/>
                      <w:lang w:eastAsia="fr-BE"/>
                    </w:rPr>
                    <w:drawing>
                      <wp:inline distT="0" distB="0" distL="0" distR="0">
                        <wp:extent cx="1524000" cy="581025"/>
                        <wp:effectExtent l="19050" t="0" r="0" b="0"/>
                        <wp:docPr id="12" name="Imag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0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  <w:p w:rsidR="004E4798" w:rsidRPr="004E4798" w:rsidRDefault="004E4798" w:rsidP="004E4798">
                  <w:pPr>
                    <w:jc w:val="left"/>
                    <w:rPr>
                      <w:rFonts w:ascii="Andalus" w:hAnsi="Andalus" w:cs="Andalus"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Pr="004E4798" w:rsidRDefault="004E4798" w:rsidP="004E4798"/>
    <w:p w:rsidR="004E4798" w:rsidRDefault="004E4798" w:rsidP="004E4798"/>
    <w:p w:rsidR="000912B9" w:rsidRDefault="000912B9" w:rsidP="004E4798">
      <w:pPr>
        <w:jc w:val="right"/>
      </w:pPr>
    </w:p>
    <w:p w:rsidR="004E4798" w:rsidRDefault="004E4798" w:rsidP="004E4798">
      <w:pPr>
        <w:jc w:val="right"/>
      </w:pPr>
    </w:p>
    <w:p w:rsidR="004E4798" w:rsidRDefault="004E4798" w:rsidP="004E4798">
      <w:pPr>
        <w:jc w:val="right"/>
      </w:pPr>
    </w:p>
    <w:p w:rsidR="004E4798" w:rsidRDefault="004E4798" w:rsidP="004E4798">
      <w:pPr>
        <w:jc w:val="right"/>
      </w:pPr>
    </w:p>
    <w:p w:rsidR="004E4798" w:rsidRDefault="00872933" w:rsidP="004E4798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noProof/>
          <w:sz w:val="28"/>
          <w:szCs w:val="28"/>
          <w:lang w:eastAsia="fr-BE"/>
        </w:rPr>
        <w:pict>
          <v:rect id="_x0000_s1184" style="position:absolute;left:0;text-align:left;margin-left:-1.35pt;margin-top:32.4pt;width:538.5pt;height:124.5pt;z-index:251688960" fillcolor="#a5a5a5 [2092]" stroked="f">
            <v:fill r:id="rId10" o:title="Quadrillage en pointillé" type="pattern"/>
          </v:rect>
        </w:pict>
      </w:r>
      <w:r w:rsidR="004E4798" w:rsidRPr="004E4798">
        <w:rPr>
          <w:rFonts w:ascii="Andalus" w:hAnsi="Andalus" w:cs="Andalus"/>
          <w:sz w:val="28"/>
          <w:szCs w:val="28"/>
        </w:rPr>
        <w:t xml:space="preserve">Qu’est ce que la GTL ? </w:t>
      </w:r>
      <w:r w:rsidR="004E4798">
        <w:rPr>
          <w:rFonts w:ascii="Andalus" w:hAnsi="Andalus" w:cs="Andalus"/>
          <w:sz w:val="28"/>
          <w:szCs w:val="28"/>
        </w:rPr>
        <w:t xml:space="preserve">quel est son rôle ? </w:t>
      </w: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rPr>
          <w:rFonts w:ascii="Andalus" w:hAnsi="Andalus" w:cs="Andalus"/>
          <w:sz w:val="28"/>
          <w:szCs w:val="28"/>
        </w:rPr>
      </w:pPr>
      <w:r w:rsidRPr="004E4798">
        <w:rPr>
          <w:rFonts w:ascii="Andalus" w:hAnsi="Andalus" w:cs="Andalus"/>
          <w:sz w:val="28"/>
          <w:szCs w:val="28"/>
        </w:rPr>
        <w:t xml:space="preserve"> </w:t>
      </w:r>
    </w:p>
    <w:p w:rsidR="004E4798" w:rsidRPr="004E4798" w:rsidRDefault="004E4798" w:rsidP="004E4798">
      <w:pPr>
        <w:pStyle w:val="Paragraphedeliste"/>
        <w:numPr>
          <w:ilvl w:val="0"/>
          <w:numId w:val="21"/>
        </w:numPr>
        <w:tabs>
          <w:tab w:val="left" w:pos="465"/>
          <w:tab w:val="center" w:pos="5316"/>
        </w:tabs>
        <w:jc w:val="left"/>
        <w:rPr>
          <w:rFonts w:ascii="Andalus" w:hAnsi="Andalus" w:cs="Andalus"/>
          <w:iCs/>
          <w:sz w:val="28"/>
          <w:szCs w:val="28"/>
        </w:rPr>
      </w:pPr>
      <w:r w:rsidRPr="004E4798">
        <w:rPr>
          <w:rFonts w:ascii="Andalus" w:hAnsi="Andalus" w:cs="Andalus"/>
          <w:iCs/>
          <w:sz w:val="28"/>
          <w:szCs w:val="28"/>
        </w:rPr>
        <w:t>Contre quoi doivent être protégées les installations électriques et quelles sont les conséquences de ces phénomènes</w:t>
      </w:r>
      <w:r w:rsidRPr="004E4798">
        <w:rPr>
          <w:rFonts w:ascii="Andalus" w:hAnsi="Andalus" w:cs="Andalus"/>
          <w:sz w:val="28"/>
          <w:szCs w:val="28"/>
        </w:rPr>
        <w:t> ?</w:t>
      </w:r>
    </w:p>
    <w:p w:rsidR="004E4798" w:rsidRPr="004E4798" w:rsidRDefault="00872933" w:rsidP="004E4798">
      <w:pPr>
        <w:pStyle w:val="Paragraphedeliste"/>
        <w:tabs>
          <w:tab w:val="left" w:pos="465"/>
          <w:tab w:val="center" w:pos="5316"/>
        </w:tabs>
        <w:jc w:val="left"/>
        <w:rPr>
          <w:rFonts w:ascii="Andalus" w:hAnsi="Andalus" w:cs="Andalus"/>
          <w:iCs/>
          <w:sz w:val="28"/>
          <w:szCs w:val="28"/>
        </w:rPr>
      </w:pPr>
      <w:r>
        <w:rPr>
          <w:rFonts w:ascii="Andalus" w:hAnsi="Andalus" w:cs="Andalus"/>
          <w:iCs/>
          <w:noProof/>
          <w:sz w:val="28"/>
          <w:szCs w:val="28"/>
          <w:lang w:eastAsia="fr-BE"/>
        </w:rPr>
        <w:pict>
          <v:rect id="_x0000_s1185" style="position:absolute;left:0;text-align:left;margin-left:-1.35pt;margin-top:-.2pt;width:538.5pt;height:124.5pt;z-index:251689984" fillcolor="#a5a5a5 [2092]" stroked="f">
            <v:fill r:id="rId10" o:title="Quadrillage en pointillé" type="pattern"/>
          </v:rect>
        </w:pict>
      </w: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ab/>
      </w:r>
    </w:p>
    <w:p w:rsidR="004E4798" w:rsidRDefault="004E4798" w:rsidP="004E4798">
      <w:pPr>
        <w:pStyle w:val="Paragraphedeliste"/>
        <w:tabs>
          <w:tab w:val="left" w:pos="465"/>
          <w:tab w:val="center" w:pos="5316"/>
        </w:tabs>
        <w:ind w:left="0"/>
        <w:jc w:val="left"/>
        <w:rPr>
          <w:rFonts w:ascii="Andalus" w:hAnsi="Andalus" w:cs="Andalus"/>
          <w:sz w:val="28"/>
          <w:szCs w:val="28"/>
        </w:rPr>
      </w:pPr>
    </w:p>
    <w:p w:rsidR="004E4798" w:rsidRPr="004E4798" w:rsidRDefault="004E4798" w:rsidP="004E4798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</w:pPr>
      <w:r w:rsidRPr="004E4798"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  <w:t>Compléter le document ci-</w:t>
      </w:r>
      <w:r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  <w:t>après</w:t>
      </w:r>
      <w:r w:rsidRPr="004E4798"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  <w:t xml:space="preserve">, mettant en relation les protections et les </w:t>
      </w:r>
      <w:proofErr w:type="spellStart"/>
      <w:r w:rsidRPr="004E4798"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  <w:t>différentsdéfauts</w:t>
      </w:r>
      <w:proofErr w:type="spellEnd"/>
      <w:r w:rsidRPr="004E4798">
        <w:rPr>
          <w:rFonts w:ascii="Andalus" w:hAnsi="Andalus" w:cs="Andalus"/>
          <w:iCs/>
          <w:color w:val="000000" w:themeColor="text1"/>
          <w:sz w:val="28"/>
          <w:szCs w:val="28"/>
          <w:u w:val="single"/>
        </w:rPr>
        <w:t xml:space="preserve"> électriques</w:t>
      </w:r>
      <w:r w:rsidRPr="004E4798">
        <w:rPr>
          <w:rFonts w:ascii="Andalus" w:hAnsi="Andalus" w:cs="Andalus"/>
          <w:color w:val="000000" w:themeColor="text1"/>
          <w:sz w:val="28"/>
          <w:szCs w:val="28"/>
        </w:rPr>
        <w:t> :</w:t>
      </w:r>
    </w:p>
    <w:p w:rsidR="002E48A1" w:rsidRDefault="004E4798" w:rsidP="002E48A1">
      <w:pPr>
        <w:jc w:val="left"/>
        <w:rPr>
          <w:rFonts w:ascii="Andalus" w:hAnsi="Andalus" w:cs="Andalus"/>
          <w:sz w:val="28"/>
          <w:szCs w:val="28"/>
        </w:rPr>
      </w:pPr>
      <w:r w:rsidRPr="005563C8">
        <w:rPr>
          <w:noProof/>
          <w:color w:val="000000" w:themeColor="text1"/>
          <w:sz w:val="24"/>
          <w:szCs w:val="24"/>
          <w:lang w:eastAsia="fr-BE"/>
        </w:rPr>
        <w:lastRenderedPageBreak/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247015</wp:posOffset>
            </wp:positionV>
            <wp:extent cx="6755765" cy="5324475"/>
            <wp:effectExtent l="19050" t="19050" r="26035" b="28575"/>
            <wp:wrapSquare wrapText="bothSides"/>
            <wp:docPr id="1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ection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5765" cy="5324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2E48A1">
        <w:rPr>
          <w:rFonts w:ascii="Andalus" w:hAnsi="Andalus" w:cs="Andalus"/>
          <w:sz w:val="28"/>
          <w:szCs w:val="28"/>
        </w:rPr>
        <w:tab/>
      </w:r>
    </w:p>
    <w:p w:rsidR="002E48A1" w:rsidRDefault="00872933" w:rsidP="002E48A1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noProof/>
          <w:sz w:val="28"/>
          <w:szCs w:val="28"/>
          <w:lang w:eastAsia="fr-BE"/>
        </w:rPr>
        <w:pict>
          <v:rect id="_x0000_s1186" style="position:absolute;left:0;text-align:left;margin-left:.9pt;margin-top:41.7pt;width:538.5pt;height:145.5pt;z-index:251693056" fillcolor="#a5a5a5 [2092]" stroked="f">
            <v:fill r:id="rId10" o:title="Quadrillage en pointillé" type="pattern"/>
          </v:rect>
        </w:pict>
      </w:r>
      <w:r w:rsidR="002E48A1">
        <w:rPr>
          <w:rFonts w:ascii="Andalus" w:hAnsi="Andalus" w:cs="Andalus"/>
          <w:sz w:val="28"/>
          <w:szCs w:val="28"/>
        </w:rPr>
        <w:t xml:space="preserve">Donner une définition au court-circuit : </w:t>
      </w:r>
    </w:p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Pr="002E48A1" w:rsidRDefault="002E48A1" w:rsidP="002E48A1"/>
    <w:p w:rsidR="002E48A1" w:rsidRDefault="002E48A1" w:rsidP="002E48A1"/>
    <w:p w:rsidR="004E4798" w:rsidRDefault="004E4798" w:rsidP="002E48A1"/>
    <w:p w:rsidR="002E48A1" w:rsidRDefault="002E48A1" w:rsidP="002E48A1"/>
    <w:p w:rsidR="002E48A1" w:rsidRDefault="002E48A1" w:rsidP="002E48A1"/>
    <w:p w:rsidR="002E48A1" w:rsidRDefault="002E48A1" w:rsidP="002E48A1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Citer les effets dus au court-circuit : </w:t>
      </w:r>
    </w:p>
    <w:tbl>
      <w:tblPr>
        <w:tblStyle w:val="Grilledutableau"/>
        <w:tblW w:w="0" w:type="auto"/>
        <w:tblInd w:w="488" w:type="dxa"/>
        <w:shd w:val="clear" w:color="auto" w:fill="DBE5F1" w:themeFill="accent1" w:themeFillTint="33"/>
        <w:tblLook w:val="04A0"/>
      </w:tblPr>
      <w:tblGrid>
        <w:gridCol w:w="9817"/>
      </w:tblGrid>
      <w:tr w:rsidR="002E48A1" w:rsidRPr="005563C8" w:rsidTr="00033224">
        <w:trPr>
          <w:trHeight w:val="840"/>
        </w:trPr>
        <w:tc>
          <w:tcPr>
            <w:tcW w:w="9817" w:type="dxa"/>
            <w:shd w:val="clear" w:color="auto" w:fill="DBE5F1" w:themeFill="accent1" w:themeFillTint="33"/>
          </w:tcPr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5563C8">
              <w:rPr>
                <w:color w:val="000000" w:themeColor="text1"/>
                <w:sz w:val="24"/>
                <w:szCs w:val="24"/>
              </w:rPr>
              <w:sym w:font="Wingdings" w:char="F0DC"/>
            </w:r>
          </w:p>
          <w:p w:rsidR="002E48A1" w:rsidRPr="005563C8" w:rsidRDefault="002E48A1" w:rsidP="002E48A1">
            <w:pPr>
              <w:jc w:val="left"/>
            </w:pPr>
          </w:p>
        </w:tc>
      </w:tr>
      <w:tr w:rsidR="002E48A1" w:rsidRPr="005563C8" w:rsidTr="00033224">
        <w:trPr>
          <w:trHeight w:val="840"/>
        </w:trPr>
        <w:tc>
          <w:tcPr>
            <w:tcW w:w="9817" w:type="dxa"/>
            <w:shd w:val="clear" w:color="auto" w:fill="DBE5F1" w:themeFill="accent1" w:themeFillTint="33"/>
          </w:tcPr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5563C8">
              <w:rPr>
                <w:color w:val="000000" w:themeColor="text1"/>
                <w:sz w:val="24"/>
                <w:szCs w:val="24"/>
              </w:rPr>
              <w:sym w:font="Wingdings" w:char="F0DC"/>
            </w:r>
          </w:p>
          <w:p w:rsidR="002E48A1" w:rsidRPr="005563C8" w:rsidRDefault="002E48A1" w:rsidP="002E48A1">
            <w:pPr>
              <w:jc w:val="left"/>
            </w:pPr>
          </w:p>
        </w:tc>
      </w:tr>
      <w:tr w:rsidR="002E48A1" w:rsidRPr="005563C8" w:rsidTr="00033224">
        <w:trPr>
          <w:trHeight w:val="840"/>
        </w:trPr>
        <w:tc>
          <w:tcPr>
            <w:tcW w:w="9817" w:type="dxa"/>
            <w:shd w:val="clear" w:color="auto" w:fill="DBE5F1" w:themeFill="accent1" w:themeFillTint="33"/>
          </w:tcPr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</w:p>
          <w:p w:rsidR="002E48A1" w:rsidRPr="005563C8" w:rsidRDefault="002E48A1" w:rsidP="002E48A1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5563C8">
              <w:rPr>
                <w:color w:val="000000" w:themeColor="text1"/>
                <w:sz w:val="24"/>
                <w:szCs w:val="24"/>
              </w:rPr>
              <w:sym w:font="Wingdings" w:char="F0DC"/>
            </w:r>
          </w:p>
          <w:p w:rsidR="002E48A1" w:rsidRPr="005563C8" w:rsidRDefault="002E48A1" w:rsidP="002E48A1">
            <w:pPr>
              <w:jc w:val="left"/>
            </w:pPr>
          </w:p>
        </w:tc>
      </w:tr>
    </w:tbl>
    <w:p w:rsidR="002E48A1" w:rsidRDefault="002E48A1" w:rsidP="002E48A1">
      <w:pPr>
        <w:jc w:val="left"/>
        <w:rPr>
          <w:rFonts w:ascii="Andalus" w:hAnsi="Andalus" w:cs="Andalus"/>
          <w:sz w:val="28"/>
          <w:szCs w:val="28"/>
        </w:rPr>
      </w:pPr>
    </w:p>
    <w:p w:rsidR="002E48A1" w:rsidRPr="002E48A1" w:rsidRDefault="002E48A1" w:rsidP="002E48A1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  <w:u w:val="single"/>
        </w:rPr>
      </w:pPr>
      <w:r w:rsidRPr="002E48A1">
        <w:rPr>
          <w:rFonts w:ascii="Andalus" w:hAnsi="Andalus" w:cs="Andalus"/>
          <w:sz w:val="28"/>
          <w:szCs w:val="28"/>
          <w:u w:val="single"/>
        </w:rPr>
        <w:t xml:space="preserve">Comment assurer une protection contre un court-circuit et que doivent posséder ces </w:t>
      </w: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  <w:proofErr w:type="gramStart"/>
      <w:r w:rsidRPr="002E48A1">
        <w:rPr>
          <w:rFonts w:ascii="Andalus" w:hAnsi="Andalus" w:cs="Andalus"/>
          <w:sz w:val="28"/>
          <w:szCs w:val="28"/>
          <w:u w:val="single"/>
        </w:rPr>
        <w:t>dispositifs</w:t>
      </w:r>
      <w:proofErr w:type="gramEnd"/>
      <w:r w:rsidRPr="002E48A1">
        <w:rPr>
          <w:rFonts w:ascii="Andalus" w:hAnsi="Andalus" w:cs="Andalus"/>
          <w:sz w:val="28"/>
          <w:szCs w:val="28"/>
        </w:rPr>
        <w:t>:</w:t>
      </w:r>
    </w:p>
    <w:p w:rsidR="002E48A1" w:rsidRDefault="00872933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  <w:r w:rsidRPr="00872933">
        <w:rPr>
          <w:rFonts w:ascii="Andalus" w:hAnsi="Andalus" w:cs="Andalus"/>
          <w:noProof/>
          <w:sz w:val="28"/>
          <w:szCs w:val="28"/>
          <w:u w:val="single"/>
          <w:lang w:eastAsia="fr-BE"/>
        </w:rPr>
        <w:pict>
          <v:rect id="_x0000_s1187" style="position:absolute;left:0;text-align:left;margin-left:-1.35pt;margin-top:10.15pt;width:538.5pt;height:171pt;z-index:251694080" fillcolor="#a5a5a5 [2092]" stroked="f">
            <v:fill r:id="rId10" o:title="Quadrillage en pointillé" type="pattern"/>
          </v:rect>
        </w:pict>
      </w: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Pr="002E48A1" w:rsidRDefault="002E48A1" w:rsidP="002E48A1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2E48A1" w:rsidRPr="00802DAA" w:rsidRDefault="002E48A1" w:rsidP="002E48A1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 w:rsidRPr="002E48A1">
        <w:rPr>
          <w:rFonts w:ascii="Andalus" w:hAnsi="Andalus" w:cs="Andalus"/>
          <w:iCs/>
          <w:sz w:val="28"/>
          <w:szCs w:val="28"/>
          <w:u w:val="single"/>
        </w:rPr>
        <w:t>Définir une surcharge</w:t>
      </w:r>
      <w:r w:rsidRPr="002E48A1">
        <w:rPr>
          <w:rFonts w:ascii="Andalus" w:hAnsi="Andalus" w:cs="Andalus"/>
          <w:iCs/>
          <w:sz w:val="28"/>
          <w:szCs w:val="28"/>
        </w:rPr>
        <w:t> :</w:t>
      </w:r>
    </w:p>
    <w:p w:rsidR="00802DAA" w:rsidRDefault="00872933" w:rsidP="00802DAA">
      <w:pPr>
        <w:pStyle w:val="Paragraphedeliste"/>
        <w:jc w:val="left"/>
        <w:rPr>
          <w:rFonts w:ascii="Andalus" w:hAnsi="Andalus" w:cs="Andalus"/>
          <w:iCs/>
          <w:sz w:val="28"/>
          <w:szCs w:val="28"/>
          <w:u w:val="single"/>
        </w:rPr>
      </w:pPr>
      <w:r>
        <w:rPr>
          <w:rFonts w:ascii="Andalus" w:hAnsi="Andalus" w:cs="Andalus"/>
          <w:iCs/>
          <w:noProof/>
          <w:sz w:val="28"/>
          <w:szCs w:val="28"/>
          <w:u w:val="single"/>
          <w:lang w:eastAsia="fr-BE"/>
        </w:rPr>
        <w:pict>
          <v:rect id="_x0000_s1188" style="position:absolute;left:0;text-align:left;margin-left:-1.35pt;margin-top:13.55pt;width:538.5pt;height:111.75pt;z-index:251695104" fillcolor="#a5a5a5 [2092]" stroked="f">
            <v:fill r:id="rId10" o:title="Quadrillage en pointillé" type="pattern"/>
          </v:rect>
        </w:pict>
      </w:r>
    </w:p>
    <w:p w:rsidR="00802DAA" w:rsidRDefault="00802DAA" w:rsidP="00802DAA">
      <w:pPr>
        <w:pStyle w:val="Paragraphedeliste"/>
        <w:jc w:val="left"/>
        <w:rPr>
          <w:rFonts w:ascii="Andalus" w:hAnsi="Andalus" w:cs="Andalus"/>
          <w:iCs/>
          <w:sz w:val="28"/>
          <w:szCs w:val="28"/>
          <w:u w:val="single"/>
        </w:rPr>
      </w:pPr>
    </w:p>
    <w:p w:rsidR="00802DAA" w:rsidRDefault="00802DAA" w:rsidP="00802DAA">
      <w:pPr>
        <w:pStyle w:val="Paragraphedeliste"/>
        <w:jc w:val="left"/>
        <w:rPr>
          <w:rFonts w:ascii="Andalus" w:hAnsi="Andalus" w:cs="Andalus"/>
          <w:iCs/>
          <w:sz w:val="28"/>
          <w:szCs w:val="28"/>
          <w:u w:val="single"/>
        </w:rPr>
      </w:pPr>
    </w:p>
    <w:p w:rsidR="00802DAA" w:rsidRDefault="00802DAA" w:rsidP="00802DAA">
      <w:pPr>
        <w:pStyle w:val="Paragraphedeliste"/>
        <w:jc w:val="left"/>
        <w:rPr>
          <w:rFonts w:ascii="Andalus" w:hAnsi="Andalus" w:cs="Andalus"/>
          <w:iCs/>
          <w:sz w:val="28"/>
          <w:szCs w:val="28"/>
          <w:u w:val="single"/>
        </w:rPr>
      </w:pPr>
    </w:p>
    <w:p w:rsidR="00802DAA" w:rsidRDefault="00802DAA" w:rsidP="00802DAA">
      <w:pPr>
        <w:pStyle w:val="Paragraphedeliste"/>
        <w:jc w:val="left"/>
        <w:rPr>
          <w:rFonts w:ascii="Andalus" w:hAnsi="Andalus" w:cs="Andalus"/>
          <w:iCs/>
          <w:sz w:val="28"/>
          <w:szCs w:val="28"/>
          <w:u w:val="single"/>
        </w:rPr>
      </w:pPr>
    </w:p>
    <w:p w:rsidR="00802DAA" w:rsidRPr="002E48A1" w:rsidRDefault="00802DAA" w:rsidP="00802DAA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802DAA" w:rsidRDefault="00802DAA" w:rsidP="002E48A1">
      <w:pPr>
        <w:pStyle w:val="Paragraphedeliste"/>
        <w:ind w:left="1425"/>
        <w:jc w:val="left"/>
        <w:rPr>
          <w:rFonts w:ascii="Andalus" w:hAnsi="Andalus" w:cs="Andalus"/>
          <w:sz w:val="28"/>
          <w:szCs w:val="28"/>
        </w:rPr>
      </w:pPr>
    </w:p>
    <w:p w:rsidR="00802DAA" w:rsidRDefault="00802DAA" w:rsidP="002E48A1">
      <w:pPr>
        <w:pStyle w:val="Paragraphedeliste"/>
        <w:ind w:left="1425"/>
        <w:jc w:val="left"/>
        <w:rPr>
          <w:rFonts w:ascii="Andalus" w:hAnsi="Andalus" w:cs="Andalus"/>
          <w:sz w:val="28"/>
          <w:szCs w:val="28"/>
        </w:rPr>
      </w:pPr>
    </w:p>
    <w:p w:rsidR="00802DAA" w:rsidRDefault="00802DAA" w:rsidP="002E48A1">
      <w:pPr>
        <w:pStyle w:val="Paragraphedeliste"/>
        <w:ind w:left="1425"/>
        <w:jc w:val="left"/>
        <w:rPr>
          <w:rFonts w:ascii="Andalus" w:hAnsi="Andalus" w:cs="Andalus"/>
          <w:sz w:val="28"/>
          <w:szCs w:val="28"/>
        </w:rPr>
      </w:pPr>
    </w:p>
    <w:p w:rsidR="00802DAA" w:rsidRDefault="00802DAA" w:rsidP="002E48A1">
      <w:pPr>
        <w:pStyle w:val="Paragraphedeliste"/>
        <w:ind w:left="1425"/>
        <w:jc w:val="left"/>
        <w:rPr>
          <w:rFonts w:ascii="Andalus" w:hAnsi="Andalus" w:cs="Andalus"/>
          <w:sz w:val="28"/>
          <w:szCs w:val="28"/>
        </w:rPr>
      </w:pPr>
    </w:p>
    <w:p w:rsidR="00802DAA" w:rsidRDefault="00802DAA" w:rsidP="002E48A1">
      <w:pPr>
        <w:pStyle w:val="Paragraphedeliste"/>
        <w:ind w:left="1425"/>
        <w:jc w:val="left"/>
        <w:rPr>
          <w:rFonts w:ascii="Andalus" w:hAnsi="Andalus" w:cs="Andalus"/>
          <w:sz w:val="28"/>
          <w:szCs w:val="28"/>
        </w:rPr>
      </w:pPr>
    </w:p>
    <w:p w:rsidR="00802DAA" w:rsidRPr="00802DAA" w:rsidRDefault="00802DAA" w:rsidP="00802DAA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>
        <w:rPr>
          <w:rFonts w:ascii="Andalus" w:hAnsi="Andalus" w:cs="Andalus"/>
          <w:sz w:val="28"/>
          <w:szCs w:val="28"/>
        </w:rPr>
        <w:t xml:space="preserve">Donner les causes des surcharges : </w:t>
      </w:r>
    </w:p>
    <w:p w:rsidR="00802DAA" w:rsidRPr="00802DAA" w:rsidRDefault="00872933" w:rsidP="00802DAA">
      <w:r>
        <w:rPr>
          <w:noProof/>
          <w:lang w:eastAsia="fr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0" type="#_x0000_t32" style="position:absolute;left:0;text-align:left;margin-left:268.65pt;margin-top:9.7pt;width:0;height:161.3pt;z-index:251697152" o:connectortype="straight" strokecolor="black [3200]" strokeweight="5pt">
            <v:shadow color="#868686"/>
          </v:shape>
        </w:pict>
      </w:r>
      <w:r>
        <w:rPr>
          <w:noProof/>
          <w:lang w:eastAsia="fr-BE"/>
        </w:rPr>
        <w:pict>
          <v:rect id="_x0000_s1189" style="position:absolute;left:0;text-align:left;margin-left:-.6pt;margin-top:9.7pt;width:538.5pt;height:161.3pt;z-index:251696128" fillcolor="#a5a5a5 [2092]" stroked="f">
            <v:fill r:id="rId10" o:title="Quadrillage en pointillé" type="pattern"/>
          </v:rect>
        </w:pict>
      </w:r>
    </w:p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Pr="00802DAA" w:rsidRDefault="00802DAA" w:rsidP="00802DAA"/>
    <w:p w:rsidR="00802DAA" w:rsidRDefault="00802DAA" w:rsidP="00802DAA"/>
    <w:p w:rsidR="00802DAA" w:rsidRDefault="00802DAA" w:rsidP="00802DAA">
      <w:pPr>
        <w:tabs>
          <w:tab w:val="left" w:pos="3270"/>
          <w:tab w:val="center" w:pos="5316"/>
        </w:tabs>
        <w:jc w:val="left"/>
      </w:pPr>
    </w:p>
    <w:p w:rsidR="00802DAA" w:rsidRDefault="00802DAA" w:rsidP="00802DAA">
      <w:pPr>
        <w:tabs>
          <w:tab w:val="left" w:pos="3270"/>
          <w:tab w:val="center" w:pos="5316"/>
        </w:tabs>
        <w:jc w:val="left"/>
      </w:pPr>
    </w:p>
    <w:p w:rsidR="00802DAA" w:rsidRDefault="00802DAA" w:rsidP="00802DAA">
      <w:pPr>
        <w:tabs>
          <w:tab w:val="left" w:pos="3270"/>
          <w:tab w:val="center" w:pos="5316"/>
        </w:tabs>
        <w:jc w:val="left"/>
      </w:pPr>
    </w:p>
    <w:p w:rsidR="00802DAA" w:rsidRDefault="00802DAA" w:rsidP="00802DAA">
      <w:pPr>
        <w:tabs>
          <w:tab w:val="left" w:pos="3270"/>
          <w:tab w:val="center" w:pos="5316"/>
        </w:tabs>
        <w:jc w:val="left"/>
      </w:pPr>
    </w:p>
    <w:p w:rsidR="00802DAA" w:rsidRPr="00802DAA" w:rsidRDefault="00802DAA" w:rsidP="00802DAA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802DAA">
        <w:rPr>
          <w:rFonts w:ascii="Andalus" w:hAnsi="Andalus" w:cs="Andalus"/>
          <w:i/>
          <w:iCs/>
          <w:sz w:val="28"/>
          <w:szCs w:val="28"/>
          <w:u w:val="single"/>
        </w:rPr>
        <w:t>Quels sont les effets d’une surcharge sur un circuit électrique</w:t>
      </w:r>
      <w:r w:rsidRPr="00802DAA">
        <w:rPr>
          <w:rFonts w:ascii="Andalus" w:hAnsi="Andalus" w:cs="Andalus"/>
          <w:i/>
          <w:iCs/>
          <w:sz w:val="28"/>
          <w:szCs w:val="28"/>
        </w:rPr>
        <w:t> ?</w:t>
      </w:r>
    </w:p>
    <w:p w:rsidR="00802DAA" w:rsidRPr="005563C8" w:rsidRDefault="00872933" w:rsidP="00802DAA">
      <w:pPr>
        <w:jc w:val="left"/>
        <w:rPr>
          <w:i/>
          <w:iCs/>
          <w:sz w:val="24"/>
          <w:szCs w:val="24"/>
        </w:rPr>
      </w:pPr>
      <w:r w:rsidRPr="00872933">
        <w:rPr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0" o:spid="_x0000_s1191" style="position:absolute;margin-left:-.6pt;margin-top:9.15pt;width:538.5pt;height:62.35pt;z-index:25169920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802DAA" w:rsidRDefault="00802DAA" w:rsidP="00802DAA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802DAA">
        <w:rPr>
          <w:rFonts w:ascii="Andalus" w:hAnsi="Andalus" w:cs="Andalus"/>
          <w:i/>
          <w:iCs/>
          <w:sz w:val="28"/>
          <w:szCs w:val="28"/>
          <w:u w:val="single"/>
        </w:rPr>
        <w:t>Quels sont les dispositifs de protection contre les surcharges</w:t>
      </w:r>
      <w:r w:rsidRPr="00802DAA">
        <w:rPr>
          <w:rFonts w:ascii="Andalus" w:hAnsi="Andalus" w:cs="Andalus"/>
          <w:i/>
          <w:iCs/>
          <w:sz w:val="28"/>
          <w:szCs w:val="28"/>
        </w:rPr>
        <w:t> ? </w:t>
      </w:r>
    </w:p>
    <w:p w:rsidR="00802DAA" w:rsidRPr="005563C8" w:rsidRDefault="00872933" w:rsidP="00802DAA">
      <w:pPr>
        <w:jc w:val="left"/>
        <w:rPr>
          <w:i/>
          <w:iCs/>
          <w:sz w:val="24"/>
          <w:szCs w:val="24"/>
        </w:rPr>
      </w:pPr>
      <w:r w:rsidRPr="00872933">
        <w:rPr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1" o:spid="_x0000_s1192" style="position:absolute;margin-left:-.6pt;margin-top:9.85pt;width:538.5pt;height:97.55pt;z-index:25170022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5563C8" w:rsidRDefault="00802DAA" w:rsidP="00802DAA">
      <w:pPr>
        <w:jc w:val="left"/>
        <w:rPr>
          <w:i/>
          <w:iCs/>
          <w:sz w:val="24"/>
          <w:szCs w:val="24"/>
        </w:rPr>
      </w:pPr>
    </w:p>
    <w:p w:rsidR="00802DAA" w:rsidRPr="005563C8" w:rsidRDefault="00802DAA" w:rsidP="00802DAA">
      <w:pPr>
        <w:jc w:val="left"/>
        <w:rPr>
          <w:i/>
          <w:iCs/>
          <w:sz w:val="24"/>
          <w:szCs w:val="24"/>
        </w:rPr>
      </w:pPr>
    </w:p>
    <w:p w:rsidR="00802DAA" w:rsidRPr="005563C8" w:rsidRDefault="00802DAA" w:rsidP="00802DAA">
      <w:pPr>
        <w:jc w:val="left"/>
        <w:rPr>
          <w:i/>
          <w:iCs/>
          <w:sz w:val="24"/>
          <w:szCs w:val="24"/>
        </w:rPr>
      </w:pPr>
    </w:p>
    <w:p w:rsidR="00802DAA" w:rsidRPr="005563C8" w:rsidRDefault="00802DAA" w:rsidP="00802DAA">
      <w:pPr>
        <w:jc w:val="left"/>
        <w:rPr>
          <w:i/>
          <w:iCs/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802DAA" w:rsidRPr="00802DAA" w:rsidRDefault="00802DAA" w:rsidP="00802DAA">
      <w:pPr>
        <w:pStyle w:val="Paragraphedeliste"/>
        <w:jc w:val="left"/>
        <w:rPr>
          <w:rFonts w:ascii="Andalus" w:hAnsi="Andalus" w:cs="Andalus"/>
          <w:sz w:val="28"/>
          <w:szCs w:val="28"/>
        </w:rPr>
      </w:pPr>
    </w:p>
    <w:p w:rsidR="00802DAA" w:rsidRPr="00802DAA" w:rsidRDefault="00802DAA" w:rsidP="00802DAA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sz w:val="28"/>
          <w:szCs w:val="28"/>
        </w:rPr>
      </w:pPr>
      <w:r w:rsidRPr="00802DAA">
        <w:rPr>
          <w:rFonts w:ascii="Andalus" w:hAnsi="Andalus" w:cs="Andalus"/>
          <w:i/>
          <w:iCs/>
          <w:sz w:val="28"/>
          <w:szCs w:val="28"/>
          <w:u w:val="single"/>
        </w:rPr>
        <w:t>Définir une surtension</w:t>
      </w:r>
      <w:r w:rsidRPr="00802DAA">
        <w:rPr>
          <w:rFonts w:ascii="Andalus" w:hAnsi="Andalus" w:cs="Andalus"/>
          <w:i/>
          <w:iCs/>
          <w:sz w:val="28"/>
          <w:szCs w:val="28"/>
        </w:rPr>
        <w:t> :</w:t>
      </w:r>
    </w:p>
    <w:p w:rsidR="00802DAA" w:rsidRPr="005563C8" w:rsidRDefault="00872933" w:rsidP="00802DAA">
      <w:pPr>
        <w:jc w:val="left"/>
        <w:rPr>
          <w:sz w:val="24"/>
          <w:szCs w:val="24"/>
        </w:rPr>
      </w:pPr>
      <w:r w:rsidRPr="00872933">
        <w:rPr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2" o:spid="_x0000_s1193" style="position:absolute;margin-left:-.6pt;margin-top:10.95pt;width:538.5pt;height:118.4pt;z-index:25170124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Pr="00802DAA" w:rsidRDefault="00802DAA" w:rsidP="00802DAA">
      <w:pPr>
        <w:jc w:val="left"/>
        <w:rPr>
          <w:rFonts w:ascii="Andalus" w:hAnsi="Andalus" w:cs="Andalus"/>
          <w:sz w:val="28"/>
          <w:szCs w:val="28"/>
        </w:rPr>
      </w:pPr>
    </w:p>
    <w:p w:rsidR="00802DAA" w:rsidRPr="00802DAA" w:rsidRDefault="00802DAA" w:rsidP="00802DAA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802DAA">
        <w:rPr>
          <w:rFonts w:ascii="Andalus" w:hAnsi="Andalus" w:cs="Andalus"/>
          <w:i/>
          <w:iCs/>
          <w:sz w:val="28"/>
          <w:szCs w:val="28"/>
          <w:u w:val="single"/>
        </w:rPr>
        <w:t>Dans quelles circonstances la NFC 15 100 impose l’installation d’un parafoudre</w:t>
      </w:r>
      <w:r w:rsidRPr="00802DAA">
        <w:rPr>
          <w:rFonts w:ascii="Andalus" w:hAnsi="Andalus" w:cs="Andalus"/>
          <w:i/>
          <w:iCs/>
          <w:sz w:val="28"/>
          <w:szCs w:val="28"/>
        </w:rPr>
        <w:t> ?</w:t>
      </w:r>
    </w:p>
    <w:tbl>
      <w:tblPr>
        <w:tblStyle w:val="Grilledutableau"/>
        <w:tblpPr w:leftFromText="141" w:rightFromText="141" w:vertAnchor="text" w:horzAnchor="margin" w:tblpXSpec="center" w:tblpY="218"/>
        <w:tblW w:w="0" w:type="auto"/>
        <w:shd w:val="clear" w:color="auto" w:fill="DBE5F1" w:themeFill="accent1" w:themeFillTint="33"/>
        <w:tblLook w:val="04A0"/>
      </w:tblPr>
      <w:tblGrid>
        <w:gridCol w:w="9261"/>
      </w:tblGrid>
      <w:tr w:rsidR="00802DAA" w:rsidRPr="005563C8" w:rsidTr="00033224">
        <w:trPr>
          <w:trHeight w:val="1331"/>
        </w:trPr>
        <w:tc>
          <w:tcPr>
            <w:tcW w:w="9261" w:type="dxa"/>
            <w:shd w:val="clear" w:color="auto" w:fill="DBE5F1" w:themeFill="accent1" w:themeFillTint="33"/>
            <w:vAlign w:val="center"/>
          </w:tcPr>
          <w:p w:rsidR="00802DAA" w:rsidRPr="005563C8" w:rsidRDefault="00802DAA" w:rsidP="00802DAA">
            <w:pPr>
              <w:jc w:val="left"/>
            </w:pPr>
            <w:r w:rsidRPr="005563C8">
              <w:rPr>
                <w:color w:val="000000" w:themeColor="text1"/>
                <w:sz w:val="24"/>
                <w:szCs w:val="24"/>
              </w:rPr>
              <w:sym w:font="Wingdings" w:char="F0DC"/>
            </w:r>
          </w:p>
        </w:tc>
      </w:tr>
      <w:tr w:rsidR="00802DAA" w:rsidRPr="005563C8" w:rsidTr="00033224">
        <w:trPr>
          <w:trHeight w:val="1331"/>
        </w:trPr>
        <w:tc>
          <w:tcPr>
            <w:tcW w:w="9261" w:type="dxa"/>
            <w:shd w:val="clear" w:color="auto" w:fill="DBE5F1" w:themeFill="accent1" w:themeFillTint="33"/>
            <w:vAlign w:val="center"/>
          </w:tcPr>
          <w:p w:rsidR="00802DAA" w:rsidRPr="005563C8" w:rsidRDefault="00802DAA" w:rsidP="00802DAA">
            <w:pPr>
              <w:jc w:val="left"/>
            </w:pPr>
            <w:r w:rsidRPr="005563C8">
              <w:rPr>
                <w:color w:val="000000" w:themeColor="text1"/>
                <w:sz w:val="24"/>
                <w:szCs w:val="24"/>
              </w:rPr>
              <w:sym w:font="Wingdings" w:char="F0DC"/>
            </w:r>
          </w:p>
        </w:tc>
      </w:tr>
    </w:tbl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Default="00802DAA" w:rsidP="00802DAA">
      <w:pPr>
        <w:jc w:val="left"/>
        <w:rPr>
          <w:sz w:val="24"/>
          <w:szCs w:val="24"/>
        </w:rPr>
      </w:pPr>
    </w:p>
    <w:p w:rsidR="00802DAA" w:rsidRPr="00033224" w:rsidRDefault="00802DAA" w:rsidP="00033224">
      <w:pPr>
        <w:pStyle w:val="Paragraphedeliste"/>
        <w:numPr>
          <w:ilvl w:val="0"/>
          <w:numId w:val="21"/>
        </w:numPr>
        <w:jc w:val="left"/>
        <w:rPr>
          <w:i/>
          <w:iCs/>
          <w:sz w:val="24"/>
          <w:szCs w:val="24"/>
        </w:rPr>
      </w:pPr>
      <w:r w:rsidRPr="00033224">
        <w:rPr>
          <w:rFonts w:ascii="Andalus" w:hAnsi="Andalus" w:cs="Andalus"/>
          <w:i/>
          <w:iCs/>
          <w:sz w:val="28"/>
          <w:szCs w:val="28"/>
          <w:u w:val="single"/>
        </w:rPr>
        <w:t>Où doit-on mettre un parafoudre dans une installation électrique</w:t>
      </w:r>
      <w:r w:rsidRPr="00033224">
        <w:rPr>
          <w:rFonts w:ascii="Andalus" w:hAnsi="Andalus" w:cs="Andalus"/>
          <w:i/>
          <w:iCs/>
          <w:sz w:val="28"/>
          <w:szCs w:val="28"/>
        </w:rPr>
        <w:t>?</w:t>
      </w:r>
    </w:p>
    <w:p w:rsidR="00802DAA" w:rsidRPr="005563C8" w:rsidRDefault="00872933" w:rsidP="00802DAA">
      <w:pPr>
        <w:jc w:val="left"/>
        <w:rPr>
          <w:sz w:val="24"/>
          <w:szCs w:val="24"/>
        </w:rPr>
      </w:pPr>
      <w:r w:rsidRPr="00872933">
        <w:rPr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4" o:spid="_x0000_s1194" style="position:absolute;margin-left:-.4pt;margin-top:3.45pt;width:531.9pt;height:92.25pt;z-index:2517022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033224" w:rsidRDefault="00033224" w:rsidP="00802DAA">
      <w:pPr>
        <w:jc w:val="left"/>
        <w:rPr>
          <w:sz w:val="24"/>
          <w:szCs w:val="24"/>
        </w:rPr>
      </w:pPr>
    </w:p>
    <w:p w:rsidR="00033224" w:rsidRDefault="00033224" w:rsidP="00802DAA">
      <w:pPr>
        <w:jc w:val="left"/>
        <w:rPr>
          <w:sz w:val="24"/>
          <w:szCs w:val="24"/>
        </w:rPr>
      </w:pPr>
    </w:p>
    <w:p w:rsidR="00802DAA" w:rsidRPr="00033224" w:rsidRDefault="00802DAA" w:rsidP="00033224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033224">
        <w:rPr>
          <w:rFonts w:ascii="Andalus" w:hAnsi="Andalus" w:cs="Andalus"/>
          <w:i/>
          <w:iCs/>
          <w:sz w:val="28"/>
          <w:szCs w:val="28"/>
          <w:u w:val="single"/>
        </w:rPr>
        <w:t>traduire le schéma ci-contre en schéma électrique</w:t>
      </w:r>
      <w:r w:rsidRPr="00033224">
        <w:rPr>
          <w:rFonts w:ascii="Andalus" w:hAnsi="Andalus" w:cs="Andalus"/>
          <w:i/>
          <w:iCs/>
          <w:sz w:val="28"/>
          <w:szCs w:val="28"/>
        </w:rPr>
        <w:t>?</w:t>
      </w:r>
    </w:p>
    <w:p w:rsidR="00802DAA" w:rsidRPr="005563C8" w:rsidRDefault="00802DAA" w:rsidP="00802DAA">
      <w:pPr>
        <w:tabs>
          <w:tab w:val="left" w:pos="1128"/>
        </w:tabs>
        <w:jc w:val="left"/>
        <w:rPr>
          <w:sz w:val="24"/>
          <w:szCs w:val="24"/>
        </w:rPr>
      </w:pPr>
      <w:r w:rsidRPr="005563C8">
        <w:rPr>
          <w:sz w:val="24"/>
          <w:szCs w:val="24"/>
        </w:rPr>
        <w:tab/>
      </w:r>
    </w:p>
    <w:p w:rsidR="00802DAA" w:rsidRDefault="00872933" w:rsidP="00802DAA">
      <w:pPr>
        <w:tabs>
          <w:tab w:val="left" w:pos="1128"/>
        </w:tabs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fr-BE"/>
        </w:rPr>
        <w:pict>
          <v:rect id="_x0000_s1198" style="position:absolute;margin-left:174.9pt;margin-top:.6pt;width:352.1pt;height:290.25pt;z-index:251707392" fillcolor="#a5a5a5 [2092]" stroked="f">
            <v:fill r:id="rId10" o:title="Quadrillage en pointillé" type="pattern"/>
            <v:shadow opacity=".5" offset="-6pt,-6pt"/>
            <o:extrusion v:ext="view" backdepth="1in" type="perspective"/>
          </v:rect>
        </w:pict>
      </w:r>
      <w:r w:rsidR="00033224" w:rsidRPr="00033224">
        <w:rPr>
          <w:noProof/>
          <w:sz w:val="24"/>
          <w:szCs w:val="24"/>
          <w:lang w:eastAsia="fr-BE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179070</wp:posOffset>
            </wp:positionV>
            <wp:extent cx="1255395" cy="2943225"/>
            <wp:effectExtent l="19050" t="0" r="1905" b="0"/>
            <wp:wrapNone/>
            <wp:docPr id="17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5395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872933" w:rsidP="00802DAA">
      <w:pPr>
        <w:tabs>
          <w:tab w:val="left" w:pos="1128"/>
        </w:tabs>
        <w:jc w:val="left"/>
        <w:rPr>
          <w:sz w:val="24"/>
          <w:szCs w:val="24"/>
        </w:rPr>
      </w:pPr>
      <w:r>
        <w:rPr>
          <w:noProof/>
          <w:sz w:val="24"/>
          <w:szCs w:val="24"/>
          <w:lang w:eastAsia="fr-BE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199" type="#_x0000_t13" style="position:absolute;margin-left:121.65pt;margin-top:5.35pt;width:46.5pt;height:24.75pt;z-index:251708416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</v:shape>
        </w:pict>
      </w: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033224" w:rsidRPr="005563C8" w:rsidRDefault="00033224" w:rsidP="00802DAA">
      <w:pPr>
        <w:tabs>
          <w:tab w:val="left" w:pos="1128"/>
        </w:tabs>
        <w:jc w:val="left"/>
        <w:rPr>
          <w:sz w:val="24"/>
          <w:szCs w:val="24"/>
        </w:rPr>
      </w:pPr>
    </w:p>
    <w:p w:rsidR="00802DAA" w:rsidRPr="00033224" w:rsidRDefault="00802DAA" w:rsidP="00033224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033224">
        <w:rPr>
          <w:rFonts w:ascii="Andalus" w:hAnsi="Andalus" w:cs="Andalus"/>
          <w:i/>
          <w:iCs/>
          <w:sz w:val="28"/>
          <w:szCs w:val="28"/>
          <w:u w:val="single"/>
        </w:rPr>
        <w:t>Définir le défaut d’isolement</w:t>
      </w:r>
      <w:r w:rsidRPr="00033224">
        <w:rPr>
          <w:rFonts w:ascii="Andalus" w:hAnsi="Andalus" w:cs="Andalus"/>
          <w:i/>
          <w:iCs/>
          <w:sz w:val="28"/>
          <w:szCs w:val="28"/>
        </w:rPr>
        <w:t>?</w:t>
      </w:r>
    </w:p>
    <w:p w:rsidR="00802DAA" w:rsidRPr="005563C8" w:rsidRDefault="00872933" w:rsidP="00802DAA">
      <w:pPr>
        <w:jc w:val="left"/>
        <w:rPr>
          <w:sz w:val="24"/>
          <w:szCs w:val="24"/>
        </w:rPr>
      </w:pPr>
      <w:r w:rsidRPr="00872933">
        <w:rPr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7" o:spid="_x0000_s1196" style="position:absolute;margin-left:3.7pt;margin-top:5.65pt;width:531.9pt;height:116.05pt;z-index:25170432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tabs>
          <w:tab w:val="left" w:pos="3976"/>
        </w:tabs>
        <w:jc w:val="left"/>
        <w:rPr>
          <w:sz w:val="24"/>
          <w:szCs w:val="24"/>
        </w:rPr>
      </w:pPr>
      <w:r w:rsidRPr="005563C8">
        <w:rPr>
          <w:sz w:val="24"/>
          <w:szCs w:val="24"/>
        </w:rPr>
        <w:tab/>
      </w: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5563C8" w:rsidRDefault="00802DAA" w:rsidP="00802DAA">
      <w:pPr>
        <w:jc w:val="left"/>
        <w:rPr>
          <w:sz w:val="24"/>
          <w:szCs w:val="24"/>
        </w:rPr>
      </w:pPr>
    </w:p>
    <w:p w:rsidR="00802DAA" w:rsidRPr="00033224" w:rsidRDefault="00802DAA" w:rsidP="00033224">
      <w:pPr>
        <w:pStyle w:val="Paragraphedeliste"/>
        <w:numPr>
          <w:ilvl w:val="0"/>
          <w:numId w:val="21"/>
        </w:numPr>
        <w:jc w:val="left"/>
        <w:rPr>
          <w:rFonts w:ascii="Andalus" w:hAnsi="Andalus" w:cs="Andalus"/>
          <w:i/>
          <w:iCs/>
          <w:sz w:val="28"/>
          <w:szCs w:val="28"/>
        </w:rPr>
      </w:pPr>
      <w:r w:rsidRPr="00033224">
        <w:rPr>
          <w:rFonts w:ascii="Andalus" w:hAnsi="Andalus" w:cs="Andalus"/>
          <w:i/>
          <w:iCs/>
          <w:sz w:val="28"/>
          <w:szCs w:val="28"/>
          <w:u w:val="single"/>
        </w:rPr>
        <w:t>Quel est le mesureur du défaut d’isolement</w:t>
      </w:r>
      <w:r w:rsidRPr="00033224">
        <w:rPr>
          <w:rFonts w:ascii="Andalus" w:hAnsi="Andalus" w:cs="Andalus"/>
          <w:i/>
          <w:iCs/>
          <w:sz w:val="28"/>
          <w:szCs w:val="28"/>
        </w:rPr>
        <w:t>?</w:t>
      </w:r>
    </w:p>
    <w:p w:rsidR="00802DAA" w:rsidRDefault="00872933" w:rsidP="00802DAA">
      <w:pPr>
        <w:jc w:val="left"/>
        <w:rPr>
          <w:rFonts w:ascii="Lucida Sans" w:hAnsi="Lucida Sans"/>
          <w:sz w:val="24"/>
          <w:szCs w:val="24"/>
        </w:rPr>
      </w:pPr>
      <w:r w:rsidRPr="00872933">
        <w:rPr>
          <w:rFonts w:ascii="Lucida Sans" w:hAnsi="Lucida Sans"/>
          <w:noProof/>
          <w:color w:val="000000" w:themeColor="text1"/>
          <w:sz w:val="24"/>
          <w:szCs w:val="24"/>
          <w:lang w:val="fr-FR" w:eastAsia="fr-FR"/>
        </w:rPr>
        <w:pict>
          <v:roundrect id="Rectangle à coins arrondis 18" o:spid="_x0000_s1197" style="position:absolute;margin-left:3.7pt;margin-top:8.7pt;width:531.9pt;height:92.25pt;z-index:25170534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arcsize="10923f" fillcolor="#a5a5a5 [2092]" stroked="f" strokecolor="black [3213]" strokeweight="1.5pt">
            <v:fill r:id="rId10" o:title="Quadrillage en pointillé" type="pattern"/>
            <v:shadow on="t" color="black" opacity="26214f" origin="-.5,-.5" offset=".74836mm,.74836mm"/>
          </v:roundrect>
        </w:pict>
      </w:r>
    </w:p>
    <w:p w:rsidR="00802DAA" w:rsidRPr="00B41475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Pr="00B41475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Pr="00B41475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Pr="00B41475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Pr="00B41475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  <w:r>
        <w:rPr>
          <w:rFonts w:ascii="Lucida Sans" w:hAnsi="Lucida Sans"/>
          <w:sz w:val="24"/>
          <w:szCs w:val="24"/>
        </w:rPr>
        <w:tab/>
      </w:r>
    </w:p>
    <w:p w:rsidR="00802DAA" w:rsidRDefault="00872933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  <w:r>
        <w:rPr>
          <w:rFonts w:ascii="Lucida Sans" w:hAnsi="Lucida Sans"/>
          <w:noProof/>
          <w:sz w:val="24"/>
          <w:szCs w:val="24"/>
          <w:lang w:eastAsia="fr-BE"/>
        </w:rPr>
        <w:pict>
          <v:rect id="_x0000_s1200" style="position:absolute;margin-left:115.65pt;margin-top:3.65pt;width:300.75pt;height:94.5pt;z-index:251710464" fillcolor="white [3201]" strokecolor="#95b3d7 [1940]" strokeweight="1pt">
            <v:fill color2="#b8cce4 [1300]" focusposition="1" focussize="" focus="100%" type="gradient"/>
            <v:shadow on="t" type="perspective" color="#243f60 [1604]" opacity=".5" offset="1pt" offset2="-3pt"/>
            <v:textbox>
              <w:txbxContent>
                <w:p w:rsidR="00033224" w:rsidRPr="00033224" w:rsidRDefault="00033224" w:rsidP="00033224">
                  <w:pPr>
                    <w:rPr>
                      <w:rFonts w:ascii="Cataneo BT" w:hAnsi="Cataneo BT"/>
                      <w:b/>
                      <w:sz w:val="72"/>
                      <w:szCs w:val="72"/>
                    </w:rPr>
                  </w:pPr>
                  <w:r w:rsidRPr="00033224">
                    <w:rPr>
                      <w:rFonts w:ascii="Cataneo BT" w:hAnsi="Cataneo BT"/>
                      <w:b/>
                      <w:sz w:val="72"/>
                      <w:szCs w:val="72"/>
                    </w:rPr>
                    <w:t>HABILITATION ELECTRIQUE</w:t>
                  </w:r>
                </w:p>
              </w:txbxContent>
            </v:textbox>
          </v:rect>
        </w:pict>
      </w: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</w:p>
    <w:p w:rsidR="00802DAA" w:rsidRDefault="00802DAA" w:rsidP="00802DAA">
      <w:pPr>
        <w:tabs>
          <w:tab w:val="left" w:pos="4019"/>
        </w:tabs>
        <w:jc w:val="left"/>
        <w:rPr>
          <w:rFonts w:ascii="Lucida Sans" w:hAnsi="Lucida Sans"/>
          <w:sz w:val="24"/>
          <w:szCs w:val="24"/>
        </w:rPr>
      </w:pPr>
    </w:p>
    <w:p w:rsidR="00033224" w:rsidRDefault="00033224" w:rsidP="00033224">
      <w:pPr>
        <w:tabs>
          <w:tab w:val="left" w:pos="4019"/>
        </w:tabs>
        <w:rPr>
          <w:rFonts w:ascii="Lucida Sans" w:hAnsi="Lucida Sans"/>
          <w:sz w:val="24"/>
          <w:szCs w:val="24"/>
        </w:rPr>
      </w:pPr>
    </w:p>
    <w:p w:rsidR="00033224" w:rsidRDefault="00033224" w:rsidP="00033224">
      <w:pPr>
        <w:tabs>
          <w:tab w:val="left" w:pos="4019"/>
        </w:tabs>
        <w:rPr>
          <w:rFonts w:ascii="Lucida Sans" w:hAnsi="Lucida Sans"/>
          <w:sz w:val="24"/>
          <w:szCs w:val="24"/>
        </w:rPr>
      </w:pPr>
    </w:p>
    <w:p w:rsidR="00033224" w:rsidRPr="006F1903" w:rsidRDefault="00033224" w:rsidP="00033224">
      <w:pPr>
        <w:ind w:left="284"/>
        <w:jc w:val="left"/>
        <w:rPr>
          <w:b/>
          <w:bCs/>
          <w:color w:val="123A62"/>
          <w:sz w:val="28"/>
          <w:szCs w:val="28"/>
          <w:lang w:eastAsia="fr-BE"/>
        </w:rPr>
      </w:pPr>
      <w:r w:rsidRPr="006F1903">
        <w:rPr>
          <w:b/>
          <w:bCs/>
          <w:color w:val="123A62"/>
          <w:sz w:val="28"/>
          <w:szCs w:val="28"/>
          <w:lang w:eastAsia="fr-BE"/>
        </w:rPr>
        <w:t>Quiz Habilitation Electrique (B0)</w:t>
      </w:r>
    </w:p>
    <w:p w:rsidR="00033224" w:rsidRPr="006F1903" w:rsidRDefault="00033224" w:rsidP="00033224">
      <w:pPr>
        <w:ind w:left="284"/>
        <w:jc w:val="left"/>
        <w:rPr>
          <w:b/>
          <w:bCs/>
          <w:color w:val="123A62"/>
          <w:sz w:val="24"/>
          <w:szCs w:val="24"/>
          <w:lang w:eastAsia="fr-BE"/>
        </w:rPr>
      </w:pPr>
    </w:p>
    <w:p w:rsidR="00033224" w:rsidRPr="006F1903" w:rsidRDefault="00033224" w:rsidP="00033224">
      <w:pPr>
        <w:pBdr>
          <w:bottom w:val="single" w:sz="6" w:space="1" w:color="auto"/>
        </w:pBdr>
        <w:ind w:left="284"/>
        <w:jc w:val="left"/>
        <w:rPr>
          <w:rFonts w:ascii="Arial" w:hAnsi="Arial" w:cs="Arial"/>
          <w:vanish/>
          <w:sz w:val="24"/>
          <w:szCs w:val="24"/>
          <w:lang w:eastAsia="fr-BE"/>
        </w:rPr>
      </w:pPr>
      <w:r w:rsidRPr="006F1903">
        <w:rPr>
          <w:rFonts w:ascii="Arial" w:hAnsi="Arial" w:cs="Arial"/>
          <w:vanish/>
          <w:sz w:val="24"/>
          <w:szCs w:val="24"/>
          <w:lang w:eastAsia="fr-BE"/>
        </w:rPr>
        <w:t>Haut du formulaire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- 1 - C'est l'organisme de formation qui délivre l'habilitation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4" type="#_x0000_t75" style="width:20.25pt;height:18pt" o:ole="">
            <v:imagedata r:id="rId17" o:title=""/>
          </v:shape>
          <w:control r:id="rId18" w:name="DefaultOcxName" w:shapeid="_x0000_i108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087" type="#_x0000_t75" style="width:20.25pt;height:18pt" o:ole="">
            <v:imagedata r:id="rId17" o:title=""/>
          </v:shape>
          <w:control r:id="rId19" w:name="DefaultOcxName1" w:shapeid="_x0000_i108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- 2 - L'employeur est obligé de passer par un centre de formation pour habiliter un agent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090" type="#_x0000_t75" style="width:20.25pt;height:18pt" o:ole="">
            <v:imagedata r:id="rId17" o:title=""/>
          </v:shape>
          <w:control r:id="rId20" w:name="DefaultOcxName2" w:shapeid="_x0000_i109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093" type="#_x0000_t75" style="width:20.25pt;height:18pt" o:ole="">
            <v:imagedata r:id="rId17" o:title=""/>
          </v:shape>
          <w:control r:id="rId21" w:name="DefaultOcxName3" w:shapeid="_x0000_i109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- 3 - Une </w:t>
      </w:r>
      <w:proofErr w:type="spell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manoeuvre</w:t>
      </w:r>
      <w:proofErr w:type="spellEnd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 est-elle considérée comme une opération électrique ?</w:t>
      </w:r>
    </w:p>
    <w:p w:rsidR="00033224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096" type="#_x0000_t75" style="width:20.25pt;height:18pt" o:ole="">
            <v:imagedata r:id="rId17" o:title=""/>
          </v:shape>
          <w:control r:id="rId22" w:name="DefaultOcxName4" w:shapeid="_x0000_i1096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Oui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099" type="#_x0000_t75" style="width:20.25pt;height:18pt" o:ole="">
            <v:imagedata r:id="rId17" o:title=""/>
          </v:shape>
          <w:control r:id="rId23" w:name="DefaultOcxName5" w:shapeid="_x0000_i1099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Non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- 4 - Un chef de chantier possédera forcément une habilitation supérieure à un cariste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02" type="#_x0000_t75" style="width:20.25pt;height:18pt" o:ole="">
            <v:imagedata r:id="rId17" o:title=""/>
          </v:shape>
          <w:control r:id="rId24" w:name="DefaultOcxName6" w:shapeid="_x0000_i1102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05" type="#_x0000_t75" style="width:20.25pt;height:18pt" o:ole="">
            <v:imagedata r:id="rId17" o:title=""/>
          </v:shape>
          <w:control r:id="rId25" w:name="DefaultOcxName7" w:shapeid="_x0000_i1105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lastRenderedPageBreak/>
        <w:t>- 5 - Toute personne de la collectivité peut être désignée comme surveillant de sécurité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08" type="#_x0000_t75" style="width:20.25pt;height:18pt" o:ole="">
            <v:imagedata r:id="rId17" o:title=""/>
          </v:shape>
          <w:control r:id="rId26" w:name="DefaultOcxName8" w:shapeid="_x0000_i1108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11" type="#_x0000_t75" style="width:20.25pt;height:18pt" o:ole="">
            <v:imagedata r:id="rId17" o:title=""/>
          </v:shape>
          <w:control r:id="rId27" w:name="DefaultOcxName9" w:shapeid="_x0000_i1111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- 6 - Pour un contractuel, c'est le chef d'établissement qui délivre l'habilitation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14" type="#_x0000_t75" style="width:20.25pt;height:18pt" o:ole="">
            <v:imagedata r:id="rId17" o:title=""/>
          </v:shape>
          <w:control r:id="rId28" w:name="DefaultOcxName10" w:shapeid="_x0000_i111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17" type="#_x0000_t75" style="width:20.25pt;height:18pt" o:ole="">
            <v:imagedata r:id="rId17" o:title=""/>
          </v:shape>
          <w:control r:id="rId29" w:name="DefaultOcxName11" w:shapeid="_x0000_i111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- 7 - L'employeur peut habiliter une personne étrangère à la collectivité, par exemple pour lui faire visiter les locaux dangereux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20" type="#_x0000_t75" style="width:20.25pt;height:18pt" o:ole="">
            <v:imagedata r:id="rId17" o:title=""/>
          </v:shape>
          <w:control r:id="rId30" w:name="DefaultOcxName12" w:shapeid="_x0000_i112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23" type="#_x0000_t75" style="width:20.25pt;height:18pt" o:ole="">
            <v:imagedata r:id="rId17" o:title=""/>
          </v:shape>
          <w:control r:id="rId31" w:name="DefaultOcxName13" w:shapeid="_x0000_i112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- 8 - Un agent de la collectivité peut être habilité BR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26" type="#_x0000_t75" style="width:20.25pt;height:18pt" o:ole="">
            <v:imagedata r:id="rId17" o:title=""/>
          </v:shape>
          <w:control r:id="rId32" w:name="DefaultOcxName14" w:shapeid="_x0000_i1126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29" type="#_x0000_t75" style="width:20.25pt;height:18pt" o:ole="">
            <v:imagedata r:id="rId17" o:title=""/>
          </v:shape>
          <w:control r:id="rId33" w:name="DefaultOcxName15" w:shapeid="_x0000_i1129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- 9 - Un agent de la collectivité peut être habilité H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32" type="#_x0000_t75" style="width:20.25pt;height:18pt" o:ole="">
            <v:imagedata r:id="rId17" o:title=""/>
          </v:shape>
          <w:control r:id="rId34" w:name="DefaultOcxName16" w:shapeid="_x0000_i1132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35" type="#_x0000_t75" style="width:20.25pt;height:18pt" o:ole="">
            <v:imagedata r:id="rId17" o:title=""/>
          </v:shape>
          <w:control r:id="rId35" w:name="DefaultOcxName17" w:shapeid="_x0000_i1135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- 10 - La lettre V sur le titre d'habilitation signifie : Vérification sous tension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38" type="#_x0000_t75" style="width:20.25pt;height:18pt" o:ole="">
            <v:imagedata r:id="rId17" o:title=""/>
          </v:shape>
          <w:control r:id="rId36" w:name="DefaultOcxName18" w:shapeid="_x0000_i1138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41" type="#_x0000_t75" style="width:20.25pt;height:18pt" o:ole="">
            <v:imagedata r:id="rId17" o:title=""/>
          </v:shape>
          <w:control r:id="rId37" w:name="DefaultOcxName19" w:shapeid="_x0000_i1141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- 11 - Un composant électrique 'IP 1x' est obligatoirement dans un local réservé aux électriciens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44" type="#_x0000_t75" style="width:20.25pt;height:18pt" o:ole="">
            <v:imagedata r:id="rId17" o:title=""/>
          </v:shape>
          <w:control r:id="rId38" w:name="DefaultOcxName20" w:shapeid="_x0000_i114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47" type="#_x0000_t75" style="width:20.25pt;height:18pt" o:ole="">
            <v:imagedata r:id="rId17" o:title=""/>
          </v:shape>
          <w:control r:id="rId39" w:name="DefaultOcxName21" w:shapeid="_x0000_i114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- 12 - Le titre d'habilitation d'un électricien exécutant doit comporter l'indice 1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50" type="#_x0000_t75" style="width:20.25pt;height:18pt" o:ole="">
            <v:imagedata r:id="rId17" o:title=""/>
          </v:shape>
          <w:control r:id="rId40" w:name="DefaultOcxName22" w:shapeid="_x0000_i115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53" type="#_x0000_t75" style="width:20.25pt;height:18pt" o:ole="">
            <v:imagedata r:id="rId17" o:title=""/>
          </v:shape>
          <w:control r:id="rId41" w:name="DefaultOcxName23" w:shapeid="_x0000_i115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- 13 - Un B0 peut accéder aux armoires électriques sans surveillance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56" type="#_x0000_t75" style="width:20.25pt;height:18pt" o:ole="">
            <v:imagedata r:id="rId17" o:title=""/>
          </v:shape>
          <w:control r:id="rId42" w:name="DefaultOcxName24" w:shapeid="_x0000_i1156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59" type="#_x0000_t75" style="width:20.25pt;height:18pt" o:ole="">
            <v:imagedata r:id="rId17" o:title=""/>
          </v:shape>
          <w:control r:id="rId43" w:name="DefaultOcxName25" w:shapeid="_x0000_i1159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- 14 - Dans le cas de la Haute Tension, je ne peux intervenir que si je connais l'installation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62" type="#_x0000_t75" style="width:20.25pt;height:18pt" o:ole="">
            <v:imagedata r:id="rId17" o:title=""/>
          </v:shape>
          <w:control r:id="rId44" w:name="DefaultOcxName26" w:shapeid="_x0000_i1162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65" type="#_x0000_t75" style="width:20.25pt;height:18pt" o:ole="">
            <v:imagedata r:id="rId17" o:title=""/>
          </v:shape>
          <w:control r:id="rId45" w:name="DefaultOcxName27" w:shapeid="_x0000_i1165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- 15 - Une tension de 100 volts continu est plus dangereuse est plus dangereuse qu'une tension de 100 volts alternatif</w:t>
      </w:r>
    </w:p>
    <w:p w:rsidR="00033224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68" type="#_x0000_t75" style="width:20.25pt;height:18pt" o:ole="">
            <v:imagedata r:id="rId17" o:title=""/>
          </v:shape>
          <w:control r:id="rId46" w:name="DefaultOcxName28" w:shapeid="_x0000_i1168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71" type="#_x0000_t75" style="width:20.25pt;height:18pt" o:ole="">
            <v:imagedata r:id="rId17" o:title=""/>
          </v:shape>
          <w:control r:id="rId47" w:name="DefaultOcxName29" w:shapeid="_x0000_i1171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Default="00033224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</w:p>
    <w:p w:rsidR="00033224" w:rsidRDefault="00033224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</w:p>
    <w:p w:rsidR="00033224" w:rsidRPr="006F1903" w:rsidRDefault="00033224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lastRenderedPageBreak/>
        <w:t>- 16 - Les tensions 230 et 400 volts en alternatif sont du domaine BTB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74" type="#_x0000_t75" style="width:20.25pt;height:18pt" o:ole="">
            <v:imagedata r:id="rId17" o:title=""/>
          </v:shape>
          <w:control r:id="rId48" w:name="DefaultOcxName30" w:shapeid="_x0000_i117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77" type="#_x0000_t75" style="width:20.25pt;height:18pt" o:ole="">
            <v:imagedata r:id="rId17" o:title=""/>
          </v:shape>
          <w:control r:id="rId49" w:name="DefaultOcxName31" w:shapeid="_x0000_i117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- 17 - Le démontage d'un contacteur fait partie des </w:t>
      </w:r>
      <w:proofErr w:type="spell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manoeuvres</w:t>
      </w:r>
      <w:proofErr w:type="spellEnd"/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80" type="#_x0000_t75" style="width:20.25pt;height:18pt" o:ole="">
            <v:imagedata r:id="rId17" o:title=""/>
          </v:shape>
          <w:control r:id="rId50" w:name="DefaultOcxName32" w:shapeid="_x0000_i118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83" type="#_x0000_t75" style="width:20.25pt;height:18pt" o:ole="">
            <v:imagedata r:id="rId17" o:title=""/>
          </v:shape>
          <w:control r:id="rId51" w:name="DefaultOcxName33" w:shapeid="_x0000_i118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- 18 - Changer une ampoule peut faire partie d'un dépannage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86" type="#_x0000_t75" style="width:20.25pt;height:18pt" o:ole="">
            <v:imagedata r:id="rId17" o:title=""/>
          </v:shape>
          <w:control r:id="rId52" w:name="DefaultOcxName34" w:shapeid="_x0000_i1186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89" type="#_x0000_t75" style="width:20.25pt;height:18pt" o:ole="">
            <v:imagedata r:id="rId17" o:title=""/>
          </v:shape>
          <w:control r:id="rId53" w:name="DefaultOcxName35" w:shapeid="_x0000_i1189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- 19 - Un chef de chantier B0 peut diriger une équipe de B0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92" type="#_x0000_t75" style="width:20.25pt;height:18pt" o:ole="">
            <v:imagedata r:id="rId17" o:title=""/>
          </v:shape>
          <w:control r:id="rId54" w:name="DefaultOcxName36" w:shapeid="_x0000_i1192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95" type="#_x0000_t75" style="width:20.25pt;height:18pt" o:ole="">
            <v:imagedata r:id="rId17" o:title=""/>
          </v:shape>
          <w:control r:id="rId55" w:name="DefaultOcxName37" w:shapeid="_x0000_i1195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- 20 - Le chargé de travaux a entre autre pour rôle celui de délimiter la zone d'activité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198" type="#_x0000_t75" style="width:20.25pt;height:18pt" o:ole="">
            <v:imagedata r:id="rId17" o:title=""/>
          </v:shape>
          <w:control r:id="rId56" w:name="DefaultOcxName38" w:shapeid="_x0000_i1198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01" type="#_x0000_t75" style="width:20.25pt;height:18pt" o:ole="">
            <v:imagedata r:id="rId17" o:title=""/>
          </v:shape>
          <w:control r:id="rId57" w:name="DefaultOcxName39" w:shapeid="_x0000_i1201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- 21 - Une tension de 380 volts </w:t>
      </w:r>
      <w:proofErr w:type="gram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alternatif</w:t>
      </w:r>
      <w:proofErr w:type="gramEnd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 est classée dans le domaine TBTA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04" type="#_x0000_t75" style="width:20.25pt;height:18pt" o:ole="">
            <v:imagedata r:id="rId17" o:title=""/>
          </v:shape>
          <w:control r:id="rId58" w:name="DefaultOcxName40" w:shapeid="_x0000_i120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07" type="#_x0000_t75" style="width:20.25pt;height:18pt" o:ole="">
            <v:imagedata r:id="rId17" o:title=""/>
          </v:shape>
          <w:control r:id="rId59" w:name="DefaultOcxName41" w:shapeid="_x0000_i120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- 22 - Le titre d'habilitation doit être révisé tous les 7 ans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10" type="#_x0000_t75" style="width:20.25pt;height:18pt" o:ole="">
            <v:imagedata r:id="rId17" o:title=""/>
          </v:shape>
          <w:control r:id="rId60" w:name="DefaultOcxName42" w:shapeid="_x0000_i121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13" type="#_x0000_t75" style="width:20.25pt;height:18pt" o:ole="">
            <v:imagedata r:id="rId17" o:title=""/>
          </v:shape>
          <w:control r:id="rId61" w:name="DefaultOcxName43" w:shapeid="_x0000_i121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- 23 - Un BR peut consigner une </w:t>
      </w:r>
      <w:proofErr w:type="spell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instalaltion</w:t>
      </w:r>
      <w:proofErr w:type="spellEnd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 sur laquelle un </w:t>
      </w:r>
      <w:proofErr w:type="spell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exéutant</w:t>
      </w:r>
      <w:proofErr w:type="spellEnd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 va travailler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16" type="#_x0000_t75" style="width:20.25pt;height:18pt" o:ole="">
            <v:imagedata r:id="rId17" o:title=""/>
          </v:shape>
          <w:control r:id="rId62" w:name="DefaultOcxName44" w:shapeid="_x0000_i1216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19" type="#_x0000_t75" style="width:20.25pt;height:18pt" o:ole="">
            <v:imagedata r:id="rId17" o:title=""/>
          </v:shape>
          <w:control r:id="rId63" w:name="DefaultOcxName45" w:shapeid="_x0000_i1219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- 24 - Un surveillant de sécurité doit au minimum être habilité B1 pour surveiller des travaux au voisinage</w:t>
      </w:r>
    </w:p>
    <w:p w:rsidR="00033224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22" type="#_x0000_t75" style="width:20.25pt;height:18pt" o:ole="">
            <v:imagedata r:id="rId17" o:title=""/>
          </v:shape>
          <w:control r:id="rId64" w:name="DefaultOcxName46" w:shapeid="_x0000_i1222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25" type="#_x0000_t75" style="width:20.25pt;height:18pt" o:ole="">
            <v:imagedata r:id="rId17" o:title=""/>
          </v:shape>
          <w:control r:id="rId65" w:name="DefaultOcxName47" w:shapeid="_x0000_i1225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- 25 - IP signifie 'indice de protection'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28" type="#_x0000_t75" style="width:20.25pt;height:18pt" o:ole="">
            <v:imagedata r:id="rId17" o:title=""/>
          </v:shape>
          <w:control r:id="rId66" w:name="DefaultOcxName48" w:shapeid="_x0000_i1228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31" type="#_x0000_t75" style="width:20.25pt;height:18pt" o:ole="">
            <v:imagedata r:id="rId17" o:title=""/>
          </v:shape>
          <w:control r:id="rId67" w:name="DefaultOcxName49" w:shapeid="_x0000_i1231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- 26 - La lettre N sur le titre d'habilitation signifie 'autorisation de nettoyage hors tension'</w:t>
      </w:r>
    </w:p>
    <w:p w:rsidR="00033224" w:rsidRPr="006F1903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34" type="#_x0000_t75" style="width:20.25pt;height:18pt" o:ole="">
            <v:imagedata r:id="rId17" o:title=""/>
          </v:shape>
          <w:control r:id="rId68" w:name="DefaultOcxName50" w:shapeid="_x0000_i1234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37" type="#_x0000_t75" style="width:20.25pt;height:18pt" o:ole="">
            <v:imagedata r:id="rId17" o:title=""/>
          </v:shape>
          <w:control r:id="rId69" w:name="DefaultOcxName51" w:shapeid="_x0000_i1237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p w:rsidR="00033224" w:rsidRPr="006F1903" w:rsidRDefault="00033224" w:rsidP="00033224">
      <w:pPr>
        <w:shd w:val="clear" w:color="auto" w:fill="A2CAEF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 xml:space="preserve">- 27 - Un B0V peut travailler à 0.2 mètre d'une barre nue sous 230 volts </w:t>
      </w:r>
      <w:proofErr w:type="gramStart"/>
      <w:r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alternatif</w:t>
      </w:r>
      <w:proofErr w:type="gramEnd"/>
    </w:p>
    <w:p w:rsidR="002E48A1" w:rsidRPr="00033224" w:rsidRDefault="00872933" w:rsidP="00033224">
      <w:pPr>
        <w:shd w:val="clear" w:color="auto" w:fill="F5F5F5"/>
        <w:ind w:left="284"/>
        <w:jc w:val="left"/>
        <w:rPr>
          <w:rFonts w:ascii="Arial" w:hAnsi="Arial" w:cs="Arial"/>
          <w:b/>
          <w:bCs/>
          <w:color w:val="123A62"/>
          <w:sz w:val="24"/>
          <w:szCs w:val="24"/>
          <w:lang w:eastAsia="fr-BE"/>
        </w:rPr>
      </w:pP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40" type="#_x0000_t75" style="width:20.25pt;height:18pt" o:ole="">
            <v:imagedata r:id="rId17" o:title=""/>
          </v:shape>
          <w:control r:id="rId70" w:name="DefaultOcxName52" w:shapeid="_x0000_i1240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Vrai</w: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br/>
      </w:r>
      <w:r w:rsidRPr="006F1903">
        <w:rPr>
          <w:rFonts w:ascii="Arial" w:eastAsia="Times New Roman" w:hAnsi="Arial" w:cs="Arial"/>
          <w:b/>
          <w:bCs/>
          <w:color w:val="123A62"/>
          <w:sz w:val="24"/>
          <w:szCs w:val="24"/>
        </w:rPr>
        <w:object w:dxaOrig="225" w:dyaOrig="225">
          <v:shape id="_x0000_i1243" type="#_x0000_t75" style="width:20.25pt;height:18pt" o:ole="">
            <v:imagedata r:id="rId17" o:title=""/>
          </v:shape>
          <w:control r:id="rId71" w:name="DefaultOcxName53" w:shapeid="_x0000_i1243"/>
        </w:object>
      </w:r>
      <w:r w:rsidR="00033224" w:rsidRPr="006F1903">
        <w:rPr>
          <w:rFonts w:ascii="Arial" w:hAnsi="Arial" w:cs="Arial"/>
          <w:b/>
          <w:bCs/>
          <w:color w:val="123A62"/>
          <w:sz w:val="24"/>
          <w:szCs w:val="24"/>
          <w:lang w:eastAsia="fr-BE"/>
        </w:rPr>
        <w:t> Faux</w:t>
      </w:r>
    </w:p>
    <w:sectPr w:rsidR="002E48A1" w:rsidRPr="00033224" w:rsidSect="00033224">
      <w:headerReference w:type="default" r:id="rId72"/>
      <w:footerReference w:type="default" r:id="rId73"/>
      <w:pgSz w:w="11906" w:h="16838"/>
      <w:pgMar w:top="1252" w:right="707" w:bottom="1417" w:left="567" w:header="284" w:footer="325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277" w:rsidRDefault="00221277" w:rsidP="00812749">
      <w:r>
        <w:separator/>
      </w:r>
    </w:p>
  </w:endnote>
  <w:endnote w:type="continuationSeparator" w:id="0">
    <w:p w:rsidR="00221277" w:rsidRDefault="00221277" w:rsidP="00812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us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ligraph421 BT">
    <w:altName w:val="Mistral"/>
    <w:panose1 w:val="03060702050402020204"/>
    <w:charset w:val="00"/>
    <w:family w:val="script"/>
    <w:pitch w:val="variable"/>
    <w:sig w:usb0="00000087" w:usb1="00000000" w:usb2="00000000" w:usb3="00000000" w:csb0="0000001B" w:csb1="00000000"/>
  </w:font>
  <w:font w:name="Cataneo BT">
    <w:altName w:val="Mistral"/>
    <w:panose1 w:val="03020802040502060804"/>
    <w:charset w:val="00"/>
    <w:family w:val="script"/>
    <w:pitch w:val="variable"/>
    <w:sig w:usb0="00000087" w:usb1="00000000" w:usb2="00000000" w:usb3="00000000" w:csb0="0000001B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484E" w:rsidRPr="00422C2D" w:rsidRDefault="006B484E" w:rsidP="006B484E">
    <w:pPr>
      <w:pStyle w:val="Titre1"/>
      <w:shd w:val="clear" w:color="auto" w:fill="FFFFFF"/>
      <w:spacing w:before="0" w:beforeAutospacing="0" w:after="0" w:afterAutospacing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  <w:r w:rsidRPr="00884F1D">
      <w:rPr>
        <w:color w:val="000000"/>
        <w:sz w:val="20"/>
        <w:szCs w:val="20"/>
      </w:rPr>
      <w:t>Rien ne se perd, rien ne se crée, tout se transforme »</w:t>
    </w:r>
    <w:r>
      <w:rPr>
        <w:color w:val="000000"/>
        <w:sz w:val="20"/>
        <w:szCs w:val="20"/>
      </w:rPr>
      <w:t xml:space="preserve">, </w:t>
    </w:r>
    <w:hyperlink r:id="rId1" w:tgtFrame="_blank" w:history="1">
      <w:r w:rsidRPr="00884F1D">
        <w:rPr>
          <w:rStyle w:val="Lienhypertexte"/>
          <w:rFonts w:ascii="Verdana" w:hAnsi="Verdana"/>
          <w:b w:val="0"/>
          <w:i/>
          <w:color w:val="auto"/>
          <w:sz w:val="16"/>
          <w:szCs w:val="16"/>
          <w:u w:val="none"/>
          <w:shd w:val="clear" w:color="auto" w:fill="FFFFFF"/>
        </w:rPr>
        <w:t>Antoine Laurent Lavoisier</w:t>
      </w:r>
    </w:hyperlink>
    <w:r>
      <w:tab/>
    </w:r>
    <w:r>
      <w:tab/>
    </w:r>
    <w:r w:rsidR="00872933" w:rsidRPr="00422C2D">
      <w:rPr>
        <w:sz w:val="20"/>
        <w:szCs w:val="20"/>
      </w:rPr>
      <w:fldChar w:fldCharType="begin"/>
    </w:r>
    <w:r w:rsidRPr="00422C2D">
      <w:rPr>
        <w:sz w:val="20"/>
        <w:szCs w:val="20"/>
      </w:rPr>
      <w:instrText xml:space="preserve"> PAGE   \* MERGEFORMAT </w:instrText>
    </w:r>
    <w:r w:rsidR="00872933" w:rsidRPr="00422C2D">
      <w:rPr>
        <w:sz w:val="20"/>
        <w:szCs w:val="20"/>
      </w:rPr>
      <w:fldChar w:fldCharType="separate"/>
    </w:r>
    <w:r w:rsidR="006D35D4">
      <w:rPr>
        <w:noProof/>
        <w:sz w:val="20"/>
        <w:szCs w:val="20"/>
      </w:rPr>
      <w:t>3</w:t>
    </w:r>
    <w:r w:rsidR="00872933" w:rsidRPr="00422C2D">
      <w:rPr>
        <w:sz w:val="20"/>
        <w:szCs w:val="20"/>
      </w:rPr>
      <w:fldChar w:fldCharType="end"/>
    </w:r>
  </w:p>
  <w:p w:rsidR="006B484E" w:rsidRDefault="006B484E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277" w:rsidRDefault="00221277" w:rsidP="00812749">
      <w:r>
        <w:separator/>
      </w:r>
    </w:p>
  </w:footnote>
  <w:footnote w:type="continuationSeparator" w:id="0">
    <w:p w:rsidR="00221277" w:rsidRDefault="00221277" w:rsidP="008127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2C2D" w:rsidRPr="00812749" w:rsidRDefault="00812749" w:rsidP="00422C2D">
    <w:pPr>
      <w:pStyle w:val="En-tte"/>
      <w:rPr>
        <w:rFonts w:ascii="Comic Sans MS" w:hAnsi="Comic Sans MS"/>
        <w:b/>
        <w:i/>
        <w:u w:val="double"/>
      </w:rPr>
    </w:pPr>
    <w:r>
      <w:rPr>
        <w:rFonts w:ascii="Calligraph421 BT" w:hAnsi="Calligraph421 BT"/>
        <w:b/>
        <w:sz w:val="28"/>
        <w:szCs w:val="28"/>
      </w:rPr>
      <w:t xml:space="preserve">  </w:t>
    </w:r>
  </w:p>
  <w:p w:rsidR="00422C2D" w:rsidRPr="00422C2D" w:rsidRDefault="00872933" w:rsidP="00422C2D">
    <w:pPr>
      <w:pStyle w:val="En-tte"/>
      <w:rPr>
        <w:rFonts w:ascii="Calligraph421 BT" w:hAnsi="Calligraph421 BT"/>
        <w:b/>
        <w:sz w:val="24"/>
        <w:szCs w:val="24"/>
      </w:rPr>
    </w:pPr>
    <w:r w:rsidRPr="00872933">
      <w:rPr>
        <w:rFonts w:ascii="Calligraph421 BT" w:hAnsi="Calligraph421 BT"/>
        <w:i/>
        <w:noProof/>
        <w:lang w:val="fr-FR" w:eastAsia="fr-BE"/>
      </w:rPr>
      <w:pict>
        <v:rect id="_x0000_s2054" style="position:absolute;left:0;text-align:left;margin-left:3.5pt;margin-top:3.45pt;width:75.75pt;height:38.25pt;z-index:251666432" strokeweight="5pt">
          <v:stroke linestyle="thickThin"/>
          <v:shadow on="t" color="#868686" opacity=".5" offset="6pt,6pt"/>
          <v:textbox style="mso-next-textbox:#_x0000_s2054">
            <w:txbxContent>
              <w:p w:rsidR="00422C2D" w:rsidRDefault="00422C2D" w:rsidP="00422C2D">
                <w:pPr>
                  <w:rPr>
                    <w:rFonts w:ascii="Cataneo BT" w:hAnsi="Cataneo BT"/>
                    <w:b/>
                  </w:rPr>
                </w:pPr>
                <w:r w:rsidRPr="006539BE">
                  <w:rPr>
                    <w:rFonts w:ascii="Cataneo BT" w:hAnsi="Cataneo BT"/>
                    <w:b/>
                  </w:rPr>
                  <w:t>Seconde A</w:t>
                </w:r>
              </w:p>
              <w:p w:rsidR="00422C2D" w:rsidRPr="006539BE" w:rsidRDefault="00422C2D" w:rsidP="00422C2D">
                <w:pPr>
                  <w:rPr>
                    <w:rFonts w:ascii="Cataneo BT" w:hAnsi="Cataneo BT"/>
                    <w:b/>
                  </w:rPr>
                </w:pPr>
                <w:proofErr w:type="spellStart"/>
                <w:r>
                  <w:rPr>
                    <w:rFonts w:ascii="Cataneo BT" w:hAnsi="Cataneo BT"/>
                    <w:b/>
                  </w:rPr>
                  <w:t>Melec</w:t>
                </w:r>
                <w:proofErr w:type="spellEnd"/>
              </w:p>
            </w:txbxContent>
          </v:textbox>
        </v:rect>
      </w:pict>
    </w:r>
    <w:r w:rsidR="00422C2D" w:rsidRPr="006539BE">
      <w:rPr>
        <w:rFonts w:ascii="Calligraph421 BT" w:hAnsi="Calligraph421 BT"/>
        <w:b/>
        <w:sz w:val="24"/>
        <w:szCs w:val="24"/>
      </w:rPr>
      <w:t>BAC PRO</w:t>
    </w:r>
  </w:p>
  <w:p w:rsidR="00422C2D" w:rsidRDefault="00422C2D" w:rsidP="00422C2D">
    <w:pPr>
      <w:pStyle w:val="En-tte"/>
      <w:rPr>
        <w:rFonts w:ascii="Calligraph421 BT" w:hAnsi="Calligraph421 BT"/>
        <w:b/>
        <w:i/>
        <w:sz w:val="24"/>
        <w:szCs w:val="24"/>
      </w:rPr>
    </w:pPr>
    <w:r w:rsidRPr="006539BE">
      <w:rPr>
        <w:rFonts w:ascii="Calligraph421 BT" w:hAnsi="Calligraph421 BT"/>
        <w:b/>
        <w:sz w:val="24"/>
        <w:szCs w:val="24"/>
      </w:rPr>
      <w:t>Métiers d’</w:t>
    </w:r>
    <w:proofErr w:type="spellStart"/>
    <w:r>
      <w:rPr>
        <w:rFonts w:ascii="Calligraph421 BT" w:hAnsi="Calligraph421 BT"/>
        <w:b/>
        <w:sz w:val="24"/>
        <w:szCs w:val="24"/>
      </w:rPr>
      <w:t>ÉL</w:t>
    </w:r>
    <w:r w:rsidRPr="006539BE">
      <w:rPr>
        <w:rFonts w:ascii="Calligraph421 BT" w:hAnsi="Calligraph421 BT"/>
        <w:b/>
        <w:sz w:val="24"/>
        <w:szCs w:val="24"/>
      </w:rPr>
      <w:t>ectricité</w:t>
    </w:r>
    <w:proofErr w:type="spellEnd"/>
    <w:r w:rsidRPr="006539BE">
      <w:rPr>
        <w:rFonts w:ascii="Calligraph421 BT" w:hAnsi="Calligraph421 BT"/>
        <w:b/>
        <w:sz w:val="24"/>
        <w:szCs w:val="24"/>
      </w:rPr>
      <w:t xml:space="preserve"> et ses Environnements Connectés</w:t>
    </w:r>
  </w:p>
  <w:p w:rsidR="00812749" w:rsidRPr="00422C2D" w:rsidRDefault="00812749" w:rsidP="00422C2D">
    <w:pPr>
      <w:pStyle w:val="En-tte"/>
      <w:rPr>
        <w:rFonts w:ascii="Calligraph421 BT" w:hAnsi="Calligraph421 BT"/>
        <w:b/>
        <w:i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F7914"/>
    <w:multiLevelType w:val="hybridMultilevel"/>
    <w:tmpl w:val="6B6EF326"/>
    <w:lvl w:ilvl="0" w:tplc="080C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03725DF9"/>
    <w:multiLevelType w:val="hybridMultilevel"/>
    <w:tmpl w:val="DCE4CF0A"/>
    <w:lvl w:ilvl="0" w:tplc="080C000F">
      <w:start w:val="1"/>
      <w:numFmt w:val="decimal"/>
      <w:lvlText w:val="%1."/>
      <w:lvlJc w:val="left"/>
      <w:pPr>
        <w:ind w:left="1440" w:hanging="360"/>
      </w:pPr>
    </w:lvl>
    <w:lvl w:ilvl="1" w:tplc="080C0019" w:tentative="1">
      <w:start w:val="1"/>
      <w:numFmt w:val="lowerLetter"/>
      <w:lvlText w:val="%2."/>
      <w:lvlJc w:val="left"/>
      <w:pPr>
        <w:ind w:left="2160" w:hanging="360"/>
      </w:pPr>
    </w:lvl>
    <w:lvl w:ilvl="2" w:tplc="080C001B" w:tentative="1">
      <w:start w:val="1"/>
      <w:numFmt w:val="lowerRoman"/>
      <w:lvlText w:val="%3."/>
      <w:lvlJc w:val="right"/>
      <w:pPr>
        <w:ind w:left="2880" w:hanging="180"/>
      </w:pPr>
    </w:lvl>
    <w:lvl w:ilvl="3" w:tplc="080C000F" w:tentative="1">
      <w:start w:val="1"/>
      <w:numFmt w:val="decimal"/>
      <w:lvlText w:val="%4."/>
      <w:lvlJc w:val="left"/>
      <w:pPr>
        <w:ind w:left="3600" w:hanging="360"/>
      </w:pPr>
    </w:lvl>
    <w:lvl w:ilvl="4" w:tplc="080C0019" w:tentative="1">
      <w:start w:val="1"/>
      <w:numFmt w:val="lowerLetter"/>
      <w:lvlText w:val="%5."/>
      <w:lvlJc w:val="left"/>
      <w:pPr>
        <w:ind w:left="4320" w:hanging="360"/>
      </w:pPr>
    </w:lvl>
    <w:lvl w:ilvl="5" w:tplc="080C001B" w:tentative="1">
      <w:start w:val="1"/>
      <w:numFmt w:val="lowerRoman"/>
      <w:lvlText w:val="%6."/>
      <w:lvlJc w:val="right"/>
      <w:pPr>
        <w:ind w:left="5040" w:hanging="180"/>
      </w:pPr>
    </w:lvl>
    <w:lvl w:ilvl="6" w:tplc="080C000F" w:tentative="1">
      <w:start w:val="1"/>
      <w:numFmt w:val="decimal"/>
      <w:lvlText w:val="%7."/>
      <w:lvlJc w:val="left"/>
      <w:pPr>
        <w:ind w:left="5760" w:hanging="360"/>
      </w:pPr>
    </w:lvl>
    <w:lvl w:ilvl="7" w:tplc="080C0019" w:tentative="1">
      <w:start w:val="1"/>
      <w:numFmt w:val="lowerLetter"/>
      <w:lvlText w:val="%8."/>
      <w:lvlJc w:val="left"/>
      <w:pPr>
        <w:ind w:left="6480" w:hanging="360"/>
      </w:pPr>
    </w:lvl>
    <w:lvl w:ilvl="8" w:tplc="08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5873F1A"/>
    <w:multiLevelType w:val="hybridMultilevel"/>
    <w:tmpl w:val="EE98DD2A"/>
    <w:lvl w:ilvl="0" w:tplc="080C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3">
    <w:nsid w:val="067E3DD9"/>
    <w:multiLevelType w:val="hybridMultilevel"/>
    <w:tmpl w:val="D9761268"/>
    <w:lvl w:ilvl="0" w:tplc="08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8F008E6"/>
    <w:multiLevelType w:val="hybridMultilevel"/>
    <w:tmpl w:val="3E3A9F02"/>
    <w:lvl w:ilvl="0" w:tplc="080C000F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7E6590"/>
    <w:multiLevelType w:val="hybridMultilevel"/>
    <w:tmpl w:val="3A04FE90"/>
    <w:lvl w:ilvl="0" w:tplc="080C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0FEC09AE"/>
    <w:multiLevelType w:val="hybridMultilevel"/>
    <w:tmpl w:val="0008B57A"/>
    <w:lvl w:ilvl="0" w:tplc="E3EEA122">
      <w:start w:val="1"/>
      <w:numFmt w:val="decimal"/>
      <w:lvlText w:val="%1."/>
      <w:lvlJc w:val="left"/>
      <w:pPr>
        <w:ind w:left="1185" w:hanging="360"/>
      </w:pPr>
      <w:rPr>
        <w:rFonts w:ascii="Andalus" w:hAnsi="Andalus" w:cs="Andalus" w:hint="default"/>
        <w:sz w:val="28"/>
        <w:szCs w:val="28"/>
      </w:rPr>
    </w:lvl>
    <w:lvl w:ilvl="1" w:tplc="080C0019" w:tentative="1">
      <w:start w:val="1"/>
      <w:numFmt w:val="lowerLetter"/>
      <w:lvlText w:val="%2."/>
      <w:lvlJc w:val="left"/>
      <w:pPr>
        <w:ind w:left="1905" w:hanging="360"/>
      </w:pPr>
    </w:lvl>
    <w:lvl w:ilvl="2" w:tplc="080C001B" w:tentative="1">
      <w:start w:val="1"/>
      <w:numFmt w:val="lowerRoman"/>
      <w:lvlText w:val="%3."/>
      <w:lvlJc w:val="right"/>
      <w:pPr>
        <w:ind w:left="2625" w:hanging="180"/>
      </w:pPr>
    </w:lvl>
    <w:lvl w:ilvl="3" w:tplc="080C000F" w:tentative="1">
      <w:start w:val="1"/>
      <w:numFmt w:val="decimal"/>
      <w:lvlText w:val="%4."/>
      <w:lvlJc w:val="left"/>
      <w:pPr>
        <w:ind w:left="3345" w:hanging="360"/>
      </w:pPr>
    </w:lvl>
    <w:lvl w:ilvl="4" w:tplc="080C0019" w:tentative="1">
      <w:start w:val="1"/>
      <w:numFmt w:val="lowerLetter"/>
      <w:lvlText w:val="%5."/>
      <w:lvlJc w:val="left"/>
      <w:pPr>
        <w:ind w:left="4065" w:hanging="360"/>
      </w:pPr>
    </w:lvl>
    <w:lvl w:ilvl="5" w:tplc="080C001B" w:tentative="1">
      <w:start w:val="1"/>
      <w:numFmt w:val="lowerRoman"/>
      <w:lvlText w:val="%6."/>
      <w:lvlJc w:val="right"/>
      <w:pPr>
        <w:ind w:left="4785" w:hanging="180"/>
      </w:pPr>
    </w:lvl>
    <w:lvl w:ilvl="6" w:tplc="080C000F" w:tentative="1">
      <w:start w:val="1"/>
      <w:numFmt w:val="decimal"/>
      <w:lvlText w:val="%7."/>
      <w:lvlJc w:val="left"/>
      <w:pPr>
        <w:ind w:left="5505" w:hanging="360"/>
      </w:pPr>
    </w:lvl>
    <w:lvl w:ilvl="7" w:tplc="080C0019" w:tentative="1">
      <w:start w:val="1"/>
      <w:numFmt w:val="lowerLetter"/>
      <w:lvlText w:val="%8."/>
      <w:lvlJc w:val="left"/>
      <w:pPr>
        <w:ind w:left="6225" w:hanging="360"/>
      </w:pPr>
    </w:lvl>
    <w:lvl w:ilvl="8" w:tplc="080C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16D47C59"/>
    <w:multiLevelType w:val="hybridMultilevel"/>
    <w:tmpl w:val="59928DDA"/>
    <w:lvl w:ilvl="0" w:tplc="08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175F2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F081F00"/>
    <w:multiLevelType w:val="singleLevel"/>
    <w:tmpl w:val="16C6F4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04F3E2D"/>
    <w:multiLevelType w:val="hybridMultilevel"/>
    <w:tmpl w:val="29200B42"/>
    <w:lvl w:ilvl="0" w:tplc="080C000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862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934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1006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1078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1150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12225" w:hanging="360"/>
      </w:pPr>
      <w:rPr>
        <w:rFonts w:ascii="Wingdings" w:hAnsi="Wingdings" w:hint="default"/>
      </w:rPr>
    </w:lvl>
  </w:abstractNum>
  <w:abstractNum w:abstractNumId="11">
    <w:nsid w:val="23412A62"/>
    <w:multiLevelType w:val="hybridMultilevel"/>
    <w:tmpl w:val="32E27FC0"/>
    <w:lvl w:ilvl="0" w:tplc="E3EEA122">
      <w:start w:val="1"/>
      <w:numFmt w:val="decimal"/>
      <w:lvlText w:val="%1."/>
      <w:lvlJc w:val="left"/>
      <w:pPr>
        <w:ind w:left="1425" w:hanging="360"/>
      </w:pPr>
      <w:rPr>
        <w:rFonts w:ascii="Andalus" w:hAnsi="Andalus" w:cs="Andalus" w:hint="default"/>
        <w:sz w:val="28"/>
        <w:szCs w:val="28"/>
      </w:rPr>
    </w:lvl>
    <w:lvl w:ilvl="1" w:tplc="080C0019" w:tentative="1">
      <w:start w:val="1"/>
      <w:numFmt w:val="lowerLetter"/>
      <w:lvlText w:val="%2."/>
      <w:lvlJc w:val="left"/>
      <w:pPr>
        <w:ind w:left="2145" w:hanging="360"/>
      </w:pPr>
    </w:lvl>
    <w:lvl w:ilvl="2" w:tplc="080C001B" w:tentative="1">
      <w:start w:val="1"/>
      <w:numFmt w:val="lowerRoman"/>
      <w:lvlText w:val="%3."/>
      <w:lvlJc w:val="right"/>
      <w:pPr>
        <w:ind w:left="2865" w:hanging="180"/>
      </w:pPr>
    </w:lvl>
    <w:lvl w:ilvl="3" w:tplc="080C000F" w:tentative="1">
      <w:start w:val="1"/>
      <w:numFmt w:val="decimal"/>
      <w:lvlText w:val="%4."/>
      <w:lvlJc w:val="left"/>
      <w:pPr>
        <w:ind w:left="3585" w:hanging="360"/>
      </w:pPr>
    </w:lvl>
    <w:lvl w:ilvl="4" w:tplc="080C0019" w:tentative="1">
      <w:start w:val="1"/>
      <w:numFmt w:val="lowerLetter"/>
      <w:lvlText w:val="%5."/>
      <w:lvlJc w:val="left"/>
      <w:pPr>
        <w:ind w:left="4305" w:hanging="360"/>
      </w:pPr>
    </w:lvl>
    <w:lvl w:ilvl="5" w:tplc="080C001B" w:tentative="1">
      <w:start w:val="1"/>
      <w:numFmt w:val="lowerRoman"/>
      <w:lvlText w:val="%6."/>
      <w:lvlJc w:val="right"/>
      <w:pPr>
        <w:ind w:left="5025" w:hanging="180"/>
      </w:pPr>
    </w:lvl>
    <w:lvl w:ilvl="6" w:tplc="080C000F" w:tentative="1">
      <w:start w:val="1"/>
      <w:numFmt w:val="decimal"/>
      <w:lvlText w:val="%7."/>
      <w:lvlJc w:val="left"/>
      <w:pPr>
        <w:ind w:left="5745" w:hanging="360"/>
      </w:pPr>
    </w:lvl>
    <w:lvl w:ilvl="7" w:tplc="080C0019" w:tentative="1">
      <w:start w:val="1"/>
      <w:numFmt w:val="lowerLetter"/>
      <w:lvlText w:val="%8."/>
      <w:lvlJc w:val="left"/>
      <w:pPr>
        <w:ind w:left="6465" w:hanging="360"/>
      </w:pPr>
    </w:lvl>
    <w:lvl w:ilvl="8" w:tplc="08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>
    <w:nsid w:val="267A4B8B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27D9596E"/>
    <w:multiLevelType w:val="hybridMultilevel"/>
    <w:tmpl w:val="3A043BD6"/>
    <w:lvl w:ilvl="0" w:tplc="E3EEA122">
      <w:start w:val="1"/>
      <w:numFmt w:val="decimal"/>
      <w:lvlText w:val="%1."/>
      <w:lvlJc w:val="left"/>
      <w:pPr>
        <w:ind w:left="1425" w:hanging="360"/>
      </w:pPr>
      <w:rPr>
        <w:rFonts w:ascii="Andalus" w:hAnsi="Andalus" w:cs="Andalus" w:hint="default"/>
        <w:sz w:val="28"/>
        <w:szCs w:val="28"/>
      </w:rPr>
    </w:lvl>
    <w:lvl w:ilvl="1" w:tplc="080C0019" w:tentative="1">
      <w:start w:val="1"/>
      <w:numFmt w:val="lowerLetter"/>
      <w:lvlText w:val="%2."/>
      <w:lvlJc w:val="left"/>
      <w:pPr>
        <w:ind w:left="2145" w:hanging="360"/>
      </w:pPr>
    </w:lvl>
    <w:lvl w:ilvl="2" w:tplc="080C001B" w:tentative="1">
      <w:start w:val="1"/>
      <w:numFmt w:val="lowerRoman"/>
      <w:lvlText w:val="%3."/>
      <w:lvlJc w:val="right"/>
      <w:pPr>
        <w:ind w:left="2865" w:hanging="180"/>
      </w:pPr>
    </w:lvl>
    <w:lvl w:ilvl="3" w:tplc="080C000F" w:tentative="1">
      <w:start w:val="1"/>
      <w:numFmt w:val="decimal"/>
      <w:lvlText w:val="%4."/>
      <w:lvlJc w:val="left"/>
      <w:pPr>
        <w:ind w:left="3585" w:hanging="360"/>
      </w:pPr>
    </w:lvl>
    <w:lvl w:ilvl="4" w:tplc="080C0019" w:tentative="1">
      <w:start w:val="1"/>
      <w:numFmt w:val="lowerLetter"/>
      <w:lvlText w:val="%5."/>
      <w:lvlJc w:val="left"/>
      <w:pPr>
        <w:ind w:left="4305" w:hanging="360"/>
      </w:pPr>
    </w:lvl>
    <w:lvl w:ilvl="5" w:tplc="080C001B" w:tentative="1">
      <w:start w:val="1"/>
      <w:numFmt w:val="lowerRoman"/>
      <w:lvlText w:val="%6."/>
      <w:lvlJc w:val="right"/>
      <w:pPr>
        <w:ind w:left="5025" w:hanging="180"/>
      </w:pPr>
    </w:lvl>
    <w:lvl w:ilvl="6" w:tplc="080C000F" w:tentative="1">
      <w:start w:val="1"/>
      <w:numFmt w:val="decimal"/>
      <w:lvlText w:val="%7."/>
      <w:lvlJc w:val="left"/>
      <w:pPr>
        <w:ind w:left="5745" w:hanging="360"/>
      </w:pPr>
    </w:lvl>
    <w:lvl w:ilvl="7" w:tplc="080C0019" w:tentative="1">
      <w:start w:val="1"/>
      <w:numFmt w:val="lowerLetter"/>
      <w:lvlText w:val="%8."/>
      <w:lvlJc w:val="left"/>
      <w:pPr>
        <w:ind w:left="6465" w:hanging="360"/>
      </w:pPr>
    </w:lvl>
    <w:lvl w:ilvl="8" w:tplc="08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>
    <w:nsid w:val="292060F9"/>
    <w:multiLevelType w:val="multilevel"/>
    <w:tmpl w:val="17C443E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5">
    <w:nsid w:val="3205259F"/>
    <w:multiLevelType w:val="hybridMultilevel"/>
    <w:tmpl w:val="E5B85C88"/>
    <w:lvl w:ilvl="0" w:tplc="08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6796FA7"/>
    <w:multiLevelType w:val="hybridMultilevel"/>
    <w:tmpl w:val="42D435B0"/>
    <w:lvl w:ilvl="0" w:tplc="080C000F">
      <w:start w:val="1"/>
      <w:numFmt w:val="decimal"/>
      <w:lvlText w:val="%1."/>
      <w:lvlJc w:val="left"/>
      <w:pPr>
        <w:ind w:left="1185" w:hanging="360"/>
      </w:pPr>
    </w:lvl>
    <w:lvl w:ilvl="1" w:tplc="080C0019" w:tentative="1">
      <w:start w:val="1"/>
      <w:numFmt w:val="lowerLetter"/>
      <w:lvlText w:val="%2."/>
      <w:lvlJc w:val="left"/>
      <w:pPr>
        <w:ind w:left="1905" w:hanging="360"/>
      </w:pPr>
    </w:lvl>
    <w:lvl w:ilvl="2" w:tplc="080C001B" w:tentative="1">
      <w:start w:val="1"/>
      <w:numFmt w:val="lowerRoman"/>
      <w:lvlText w:val="%3."/>
      <w:lvlJc w:val="right"/>
      <w:pPr>
        <w:ind w:left="2625" w:hanging="180"/>
      </w:pPr>
    </w:lvl>
    <w:lvl w:ilvl="3" w:tplc="080C000F" w:tentative="1">
      <w:start w:val="1"/>
      <w:numFmt w:val="decimal"/>
      <w:lvlText w:val="%4."/>
      <w:lvlJc w:val="left"/>
      <w:pPr>
        <w:ind w:left="3345" w:hanging="360"/>
      </w:pPr>
    </w:lvl>
    <w:lvl w:ilvl="4" w:tplc="080C0019" w:tentative="1">
      <w:start w:val="1"/>
      <w:numFmt w:val="lowerLetter"/>
      <w:lvlText w:val="%5."/>
      <w:lvlJc w:val="left"/>
      <w:pPr>
        <w:ind w:left="4065" w:hanging="360"/>
      </w:pPr>
    </w:lvl>
    <w:lvl w:ilvl="5" w:tplc="080C001B" w:tentative="1">
      <w:start w:val="1"/>
      <w:numFmt w:val="lowerRoman"/>
      <w:lvlText w:val="%6."/>
      <w:lvlJc w:val="right"/>
      <w:pPr>
        <w:ind w:left="4785" w:hanging="180"/>
      </w:pPr>
    </w:lvl>
    <w:lvl w:ilvl="6" w:tplc="080C000F" w:tentative="1">
      <w:start w:val="1"/>
      <w:numFmt w:val="decimal"/>
      <w:lvlText w:val="%7."/>
      <w:lvlJc w:val="left"/>
      <w:pPr>
        <w:ind w:left="5505" w:hanging="360"/>
      </w:pPr>
    </w:lvl>
    <w:lvl w:ilvl="7" w:tplc="080C0019" w:tentative="1">
      <w:start w:val="1"/>
      <w:numFmt w:val="lowerLetter"/>
      <w:lvlText w:val="%8."/>
      <w:lvlJc w:val="left"/>
      <w:pPr>
        <w:ind w:left="6225" w:hanging="360"/>
      </w:pPr>
    </w:lvl>
    <w:lvl w:ilvl="8" w:tplc="080C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7">
    <w:nsid w:val="37BA12F0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40233D70"/>
    <w:multiLevelType w:val="singleLevel"/>
    <w:tmpl w:val="5A38988E"/>
    <w:lvl w:ilvl="0">
      <w:start w:val="20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0571400"/>
    <w:multiLevelType w:val="hybridMultilevel"/>
    <w:tmpl w:val="BAC8421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205B7A"/>
    <w:multiLevelType w:val="hybridMultilevel"/>
    <w:tmpl w:val="41C4777E"/>
    <w:lvl w:ilvl="0" w:tplc="08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6515F5C"/>
    <w:multiLevelType w:val="hybridMultilevel"/>
    <w:tmpl w:val="3D788E9A"/>
    <w:lvl w:ilvl="0" w:tplc="747650C0">
      <w:numFmt w:val="bullet"/>
      <w:lvlText w:val="-"/>
      <w:lvlJc w:val="left"/>
      <w:pPr>
        <w:tabs>
          <w:tab w:val="num" w:pos="6105"/>
        </w:tabs>
        <w:ind w:left="610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6825"/>
        </w:tabs>
        <w:ind w:left="682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7545"/>
        </w:tabs>
        <w:ind w:left="75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8265"/>
        </w:tabs>
        <w:ind w:left="82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8985"/>
        </w:tabs>
        <w:ind w:left="898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9705"/>
        </w:tabs>
        <w:ind w:left="97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10425"/>
        </w:tabs>
        <w:ind w:left="104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11145"/>
        </w:tabs>
        <w:ind w:left="1114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11865"/>
        </w:tabs>
        <w:ind w:left="11865" w:hanging="360"/>
      </w:pPr>
      <w:rPr>
        <w:rFonts w:ascii="Wingdings" w:hAnsi="Wingdings" w:hint="default"/>
      </w:rPr>
    </w:lvl>
  </w:abstractNum>
  <w:abstractNum w:abstractNumId="22">
    <w:nsid w:val="4B9B5067"/>
    <w:multiLevelType w:val="hybridMultilevel"/>
    <w:tmpl w:val="975AE418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D63D4C"/>
    <w:multiLevelType w:val="singleLevel"/>
    <w:tmpl w:val="16C6F4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5995622E"/>
    <w:multiLevelType w:val="hybridMultilevel"/>
    <w:tmpl w:val="B972F038"/>
    <w:lvl w:ilvl="0" w:tplc="080C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EE22665"/>
    <w:multiLevelType w:val="hybridMultilevel"/>
    <w:tmpl w:val="74CC16AA"/>
    <w:lvl w:ilvl="0" w:tplc="E3EEA122">
      <w:start w:val="1"/>
      <w:numFmt w:val="decimal"/>
      <w:lvlText w:val="%1."/>
      <w:lvlJc w:val="left"/>
      <w:pPr>
        <w:ind w:left="720" w:hanging="360"/>
      </w:pPr>
      <w:rPr>
        <w:rFonts w:ascii="Andalus" w:hAnsi="Andalus" w:cs="Andalus" w:hint="default"/>
        <w:sz w:val="28"/>
        <w:szCs w:val="28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345A18"/>
    <w:multiLevelType w:val="singleLevel"/>
    <w:tmpl w:val="16C6F47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79E52B57"/>
    <w:multiLevelType w:val="multilevel"/>
    <w:tmpl w:val="040C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6"/>
  </w:num>
  <w:num w:numId="2">
    <w:abstractNumId w:val="9"/>
  </w:num>
  <w:num w:numId="3">
    <w:abstractNumId w:val="23"/>
  </w:num>
  <w:num w:numId="4">
    <w:abstractNumId w:val="8"/>
  </w:num>
  <w:num w:numId="5">
    <w:abstractNumId w:val="17"/>
  </w:num>
  <w:num w:numId="6">
    <w:abstractNumId w:val="12"/>
  </w:num>
  <w:num w:numId="7">
    <w:abstractNumId w:val="14"/>
  </w:num>
  <w:num w:numId="8">
    <w:abstractNumId w:val="18"/>
  </w:num>
  <w:num w:numId="9">
    <w:abstractNumId w:val="27"/>
  </w:num>
  <w:num w:numId="10">
    <w:abstractNumId w:val="2"/>
  </w:num>
  <w:num w:numId="11">
    <w:abstractNumId w:val="5"/>
  </w:num>
  <w:num w:numId="12">
    <w:abstractNumId w:val="22"/>
  </w:num>
  <w:num w:numId="13">
    <w:abstractNumId w:val="0"/>
  </w:num>
  <w:num w:numId="14">
    <w:abstractNumId w:val="19"/>
  </w:num>
  <w:num w:numId="15">
    <w:abstractNumId w:val="7"/>
  </w:num>
  <w:num w:numId="16">
    <w:abstractNumId w:val="21"/>
  </w:num>
  <w:num w:numId="17">
    <w:abstractNumId w:val="10"/>
  </w:num>
  <w:num w:numId="18">
    <w:abstractNumId w:val="15"/>
  </w:num>
  <w:num w:numId="19">
    <w:abstractNumId w:val="20"/>
  </w:num>
  <w:num w:numId="20">
    <w:abstractNumId w:val="24"/>
  </w:num>
  <w:num w:numId="21">
    <w:abstractNumId w:val="25"/>
  </w:num>
  <w:num w:numId="22">
    <w:abstractNumId w:val="3"/>
  </w:num>
  <w:num w:numId="23">
    <w:abstractNumId w:val="4"/>
  </w:num>
  <w:num w:numId="24">
    <w:abstractNumId w:val="1"/>
  </w:num>
  <w:num w:numId="25">
    <w:abstractNumId w:val="16"/>
  </w:num>
  <w:num w:numId="26">
    <w:abstractNumId w:val="6"/>
  </w:num>
  <w:num w:numId="27">
    <w:abstractNumId w:val="13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6">
      <o:colormenu v:ext="edit" strokecolor="none" shadow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812749"/>
    <w:rsid w:val="00027BD2"/>
    <w:rsid w:val="00033224"/>
    <w:rsid w:val="00051F67"/>
    <w:rsid w:val="00054A3C"/>
    <w:rsid w:val="0005785F"/>
    <w:rsid w:val="000912B9"/>
    <w:rsid w:val="00091957"/>
    <w:rsid w:val="00173617"/>
    <w:rsid w:val="001F6C74"/>
    <w:rsid w:val="00221277"/>
    <w:rsid w:val="00295B41"/>
    <w:rsid w:val="002B69FD"/>
    <w:rsid w:val="002E48A1"/>
    <w:rsid w:val="0031275B"/>
    <w:rsid w:val="00314849"/>
    <w:rsid w:val="0033677A"/>
    <w:rsid w:val="0035065E"/>
    <w:rsid w:val="003B0D61"/>
    <w:rsid w:val="00422C2D"/>
    <w:rsid w:val="00473E63"/>
    <w:rsid w:val="00487258"/>
    <w:rsid w:val="004D5051"/>
    <w:rsid w:val="004E2E58"/>
    <w:rsid w:val="004E4798"/>
    <w:rsid w:val="004F102D"/>
    <w:rsid w:val="005419C1"/>
    <w:rsid w:val="00590D46"/>
    <w:rsid w:val="005F11AD"/>
    <w:rsid w:val="006576F2"/>
    <w:rsid w:val="006656E2"/>
    <w:rsid w:val="006B484E"/>
    <w:rsid w:val="006D35D4"/>
    <w:rsid w:val="006E31D9"/>
    <w:rsid w:val="00795DF6"/>
    <w:rsid w:val="007B0DE0"/>
    <w:rsid w:val="007C2B39"/>
    <w:rsid w:val="00802DAA"/>
    <w:rsid w:val="00812749"/>
    <w:rsid w:val="00850020"/>
    <w:rsid w:val="00856A17"/>
    <w:rsid w:val="00872933"/>
    <w:rsid w:val="008A5604"/>
    <w:rsid w:val="008E5E62"/>
    <w:rsid w:val="00991274"/>
    <w:rsid w:val="009F229B"/>
    <w:rsid w:val="009F4425"/>
    <w:rsid w:val="00A07308"/>
    <w:rsid w:val="00A30714"/>
    <w:rsid w:val="00B174B6"/>
    <w:rsid w:val="00B872F7"/>
    <w:rsid w:val="00C119BB"/>
    <w:rsid w:val="00C36148"/>
    <w:rsid w:val="00C9188F"/>
    <w:rsid w:val="00CA3F37"/>
    <w:rsid w:val="00CB3DBB"/>
    <w:rsid w:val="00CC348B"/>
    <w:rsid w:val="00D05FC1"/>
    <w:rsid w:val="00DB4C92"/>
    <w:rsid w:val="00EB025F"/>
    <w:rsid w:val="00ED0F00"/>
    <w:rsid w:val="00F63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>
      <o:colormenu v:ext="edit" strokecolor="none" shadowcolor="none"/>
    </o:shapedefaults>
    <o:shapelayout v:ext="edit">
      <o:idmap v:ext="edit" data="1"/>
      <o:rules v:ext="edit">
        <o:r id="V:Rule2" type="connector" idref="#_x0000_s119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FC1"/>
  </w:style>
  <w:style w:type="paragraph" w:styleId="Titre1">
    <w:name w:val="heading 1"/>
    <w:basedOn w:val="Normal"/>
    <w:link w:val="Titre1Car"/>
    <w:uiPriority w:val="9"/>
    <w:qFormat/>
    <w:rsid w:val="00812749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B0D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B0D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812749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En-tteCar">
    <w:name w:val="En-tête Car"/>
    <w:basedOn w:val="Policepardfaut"/>
    <w:link w:val="En-tte"/>
    <w:uiPriority w:val="99"/>
    <w:rsid w:val="00812749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81274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812749"/>
  </w:style>
  <w:style w:type="paragraph" w:styleId="Textedebulles">
    <w:name w:val="Balloon Text"/>
    <w:basedOn w:val="Normal"/>
    <w:link w:val="TextedebullesCar"/>
    <w:uiPriority w:val="99"/>
    <w:semiHidden/>
    <w:unhideWhenUsed/>
    <w:rsid w:val="0081274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2749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812749"/>
    <w:rPr>
      <w:rFonts w:ascii="Times New Roman" w:eastAsia="Times New Roman" w:hAnsi="Times New Roman" w:cs="Times New Roman"/>
      <w:b/>
      <w:bCs/>
      <w:kern w:val="36"/>
      <w:sz w:val="48"/>
      <w:szCs w:val="48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812749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90D46"/>
    <w:pPr>
      <w:ind w:left="720"/>
      <w:contextualSpacing/>
    </w:pPr>
  </w:style>
  <w:style w:type="paragraph" w:styleId="NormalWeb">
    <w:name w:val="Normal (Web)"/>
    <w:basedOn w:val="Normal"/>
    <w:rsid w:val="0005785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table" w:styleId="Grilledutableau">
    <w:name w:val="Table Grid"/>
    <w:basedOn w:val="TableauNormal"/>
    <w:uiPriority w:val="59"/>
    <w:rsid w:val="00CC34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re3Car">
    <w:name w:val="Titre 3 Car"/>
    <w:basedOn w:val="Policepardfaut"/>
    <w:link w:val="Titre3"/>
    <w:uiPriority w:val="9"/>
    <w:semiHidden/>
    <w:rsid w:val="007B0DE0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re6Car">
    <w:name w:val="Titre 6 Car"/>
    <w:basedOn w:val="Policepardfaut"/>
    <w:link w:val="Titre6"/>
    <w:uiPriority w:val="9"/>
    <w:semiHidden/>
    <w:rsid w:val="007B0DE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sdetexte">
    <w:name w:val="Body Text"/>
    <w:basedOn w:val="Normal"/>
    <w:link w:val="CorpsdetexteCar"/>
    <w:semiHidden/>
    <w:rsid w:val="007B0DE0"/>
    <w:pPr>
      <w:jc w:val="both"/>
    </w:pPr>
    <w:rPr>
      <w:rFonts w:ascii="Lucida Sans" w:eastAsia="Times New Roman" w:hAnsi="Lucida Sans" w:cs="Times New Roman"/>
      <w:i/>
      <w:sz w:val="18"/>
      <w:szCs w:val="20"/>
      <w:lang w:val="fr-FR"/>
    </w:rPr>
  </w:style>
  <w:style w:type="character" w:customStyle="1" w:styleId="CorpsdetexteCar">
    <w:name w:val="Corps de texte Car"/>
    <w:basedOn w:val="Policepardfaut"/>
    <w:link w:val="Corpsdetexte"/>
    <w:semiHidden/>
    <w:rsid w:val="007B0DE0"/>
    <w:rPr>
      <w:rFonts w:ascii="Lucida Sans" w:eastAsia="Times New Roman" w:hAnsi="Lucida Sans" w:cs="Times New Roman"/>
      <w:i/>
      <w:sz w:val="18"/>
      <w:szCs w:val="20"/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control" Target="activeX/activeX1.xml"/><Relationship Id="rId26" Type="http://schemas.openxmlformats.org/officeDocument/2006/relationships/control" Target="activeX/activeX9.xml"/><Relationship Id="rId39" Type="http://schemas.openxmlformats.org/officeDocument/2006/relationships/control" Target="activeX/activeX22.xml"/><Relationship Id="rId21" Type="http://schemas.openxmlformats.org/officeDocument/2006/relationships/control" Target="activeX/activeX4.xml"/><Relationship Id="rId34" Type="http://schemas.openxmlformats.org/officeDocument/2006/relationships/control" Target="activeX/activeX17.xml"/><Relationship Id="rId42" Type="http://schemas.openxmlformats.org/officeDocument/2006/relationships/control" Target="activeX/activeX25.xml"/><Relationship Id="rId47" Type="http://schemas.openxmlformats.org/officeDocument/2006/relationships/control" Target="activeX/activeX30.xml"/><Relationship Id="rId50" Type="http://schemas.openxmlformats.org/officeDocument/2006/relationships/control" Target="activeX/activeX33.xml"/><Relationship Id="rId55" Type="http://schemas.openxmlformats.org/officeDocument/2006/relationships/control" Target="activeX/activeX38.xml"/><Relationship Id="rId63" Type="http://schemas.openxmlformats.org/officeDocument/2006/relationships/control" Target="activeX/activeX46.xml"/><Relationship Id="rId68" Type="http://schemas.openxmlformats.org/officeDocument/2006/relationships/control" Target="activeX/activeX51.xml"/><Relationship Id="rId7" Type="http://schemas.openxmlformats.org/officeDocument/2006/relationships/endnotes" Target="endnotes.xml"/><Relationship Id="rId71" Type="http://schemas.openxmlformats.org/officeDocument/2006/relationships/control" Target="activeX/activeX54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control" Target="activeX/activeX12.xml"/><Relationship Id="rId11" Type="http://schemas.openxmlformats.org/officeDocument/2006/relationships/image" Target="media/image4.png"/><Relationship Id="rId24" Type="http://schemas.openxmlformats.org/officeDocument/2006/relationships/control" Target="activeX/activeX7.xml"/><Relationship Id="rId32" Type="http://schemas.openxmlformats.org/officeDocument/2006/relationships/control" Target="activeX/activeX15.xml"/><Relationship Id="rId37" Type="http://schemas.openxmlformats.org/officeDocument/2006/relationships/control" Target="activeX/activeX20.xml"/><Relationship Id="rId40" Type="http://schemas.openxmlformats.org/officeDocument/2006/relationships/control" Target="activeX/activeX23.xml"/><Relationship Id="rId45" Type="http://schemas.openxmlformats.org/officeDocument/2006/relationships/control" Target="activeX/activeX28.xml"/><Relationship Id="rId53" Type="http://schemas.openxmlformats.org/officeDocument/2006/relationships/control" Target="activeX/activeX36.xml"/><Relationship Id="rId58" Type="http://schemas.openxmlformats.org/officeDocument/2006/relationships/control" Target="activeX/activeX41.xml"/><Relationship Id="rId66" Type="http://schemas.openxmlformats.org/officeDocument/2006/relationships/control" Target="activeX/activeX49.xm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control" Target="activeX/activeX6.xml"/><Relationship Id="rId28" Type="http://schemas.openxmlformats.org/officeDocument/2006/relationships/control" Target="activeX/activeX11.xml"/><Relationship Id="rId36" Type="http://schemas.openxmlformats.org/officeDocument/2006/relationships/control" Target="activeX/activeX19.xml"/><Relationship Id="rId49" Type="http://schemas.openxmlformats.org/officeDocument/2006/relationships/control" Target="activeX/activeX32.xml"/><Relationship Id="rId57" Type="http://schemas.openxmlformats.org/officeDocument/2006/relationships/control" Target="activeX/activeX40.xml"/><Relationship Id="rId61" Type="http://schemas.openxmlformats.org/officeDocument/2006/relationships/control" Target="activeX/activeX44.xml"/><Relationship Id="rId10" Type="http://schemas.openxmlformats.org/officeDocument/2006/relationships/image" Target="media/image3.gif"/><Relationship Id="rId19" Type="http://schemas.openxmlformats.org/officeDocument/2006/relationships/control" Target="activeX/activeX2.xml"/><Relationship Id="rId31" Type="http://schemas.openxmlformats.org/officeDocument/2006/relationships/control" Target="activeX/activeX14.xml"/><Relationship Id="rId44" Type="http://schemas.openxmlformats.org/officeDocument/2006/relationships/control" Target="activeX/activeX27.xml"/><Relationship Id="rId52" Type="http://schemas.openxmlformats.org/officeDocument/2006/relationships/control" Target="activeX/activeX35.xml"/><Relationship Id="rId60" Type="http://schemas.openxmlformats.org/officeDocument/2006/relationships/control" Target="activeX/activeX43.xml"/><Relationship Id="rId65" Type="http://schemas.openxmlformats.org/officeDocument/2006/relationships/control" Target="activeX/activeX48.xml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control" Target="activeX/activeX5.xml"/><Relationship Id="rId27" Type="http://schemas.openxmlformats.org/officeDocument/2006/relationships/control" Target="activeX/activeX10.xml"/><Relationship Id="rId30" Type="http://schemas.openxmlformats.org/officeDocument/2006/relationships/control" Target="activeX/activeX13.xml"/><Relationship Id="rId35" Type="http://schemas.openxmlformats.org/officeDocument/2006/relationships/control" Target="activeX/activeX18.xml"/><Relationship Id="rId43" Type="http://schemas.openxmlformats.org/officeDocument/2006/relationships/control" Target="activeX/activeX26.xml"/><Relationship Id="rId48" Type="http://schemas.openxmlformats.org/officeDocument/2006/relationships/control" Target="activeX/activeX31.xml"/><Relationship Id="rId56" Type="http://schemas.openxmlformats.org/officeDocument/2006/relationships/control" Target="activeX/activeX39.xml"/><Relationship Id="rId64" Type="http://schemas.openxmlformats.org/officeDocument/2006/relationships/control" Target="activeX/activeX47.xml"/><Relationship Id="rId69" Type="http://schemas.openxmlformats.org/officeDocument/2006/relationships/control" Target="activeX/activeX52.xml"/><Relationship Id="rId8" Type="http://schemas.openxmlformats.org/officeDocument/2006/relationships/image" Target="media/image1.png"/><Relationship Id="rId51" Type="http://schemas.openxmlformats.org/officeDocument/2006/relationships/control" Target="activeX/activeX34.xml"/><Relationship Id="rId72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wmf"/><Relationship Id="rId25" Type="http://schemas.openxmlformats.org/officeDocument/2006/relationships/control" Target="activeX/activeX8.xml"/><Relationship Id="rId33" Type="http://schemas.openxmlformats.org/officeDocument/2006/relationships/control" Target="activeX/activeX16.xml"/><Relationship Id="rId38" Type="http://schemas.openxmlformats.org/officeDocument/2006/relationships/control" Target="activeX/activeX21.xml"/><Relationship Id="rId46" Type="http://schemas.openxmlformats.org/officeDocument/2006/relationships/control" Target="activeX/activeX29.xml"/><Relationship Id="rId59" Type="http://schemas.openxmlformats.org/officeDocument/2006/relationships/control" Target="activeX/activeX42.xml"/><Relationship Id="rId67" Type="http://schemas.openxmlformats.org/officeDocument/2006/relationships/control" Target="activeX/activeX50.xml"/><Relationship Id="rId20" Type="http://schemas.openxmlformats.org/officeDocument/2006/relationships/control" Target="activeX/activeX3.xml"/><Relationship Id="rId41" Type="http://schemas.openxmlformats.org/officeDocument/2006/relationships/control" Target="activeX/activeX24.xml"/><Relationship Id="rId54" Type="http://schemas.openxmlformats.org/officeDocument/2006/relationships/control" Target="activeX/activeX37.xml"/><Relationship Id="rId62" Type="http://schemas.openxmlformats.org/officeDocument/2006/relationships/control" Target="activeX/activeX45.xml"/><Relationship Id="rId70" Type="http://schemas.openxmlformats.org/officeDocument/2006/relationships/control" Target="activeX/activeX53.xm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fr.wikipedia.org/wiki/Antoine_Lavoisier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FC7859-557F-4297-BD33-F7CBD5FF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941</Words>
  <Characters>5178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xavier</dc:creator>
  <cp:lastModifiedBy>xavier</cp:lastModifiedBy>
  <cp:revision>2</cp:revision>
  <cp:lastPrinted>2017-01-30T19:43:00Z</cp:lastPrinted>
  <dcterms:created xsi:type="dcterms:W3CDTF">2017-04-22T20:36:00Z</dcterms:created>
  <dcterms:modified xsi:type="dcterms:W3CDTF">2017-04-22T20:36:00Z</dcterms:modified>
</cp:coreProperties>
</file>